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569E" w:rsidRDefault="001C22AC">
      <w:pPr>
        <w:spacing w:before="560"/>
        <w:jc w:val="center"/>
      </w:pPr>
      <w:r>
        <w:rPr>
          <w:noProof/>
        </w:rPr>
        <w:drawing>
          <wp:inline distT="0" distB="0" distL="0" distR="0">
            <wp:extent cx="713232" cy="7132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a380bd9-dd9d-43a2-809b-005271892aa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3232" cy="71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69E" w:rsidRDefault="001C22AC">
      <w:pPr>
        <w:jc w:val="center"/>
      </w:pPr>
      <w:r>
        <w:rPr>
          <w:noProof/>
        </w:rPr>
        <w:drawing>
          <wp:inline distT="0" distB="0" distL="0" distR="0">
            <wp:extent cx="1828800" cy="16712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06e2672a-7e26-4890-b171-2cab55039af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71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69E" w:rsidRDefault="001C22AC">
      <w:pPr>
        <w:pStyle w:val="Ttulo"/>
        <w:jc w:val="center"/>
      </w:pPr>
      <w:r>
        <w:t>PROGRAMA DE MEJORA CONTINUA</w:t>
      </w:r>
    </w:p>
    <w:p w:rsidR="0099569E" w:rsidRDefault="001C22AC">
      <w:pPr>
        <w:pStyle w:val="Subttulo"/>
        <w:jc w:val="center"/>
      </w:pPr>
      <w:r>
        <w:t>Ejemplo orientador · Preescolar</w:t>
      </w:r>
    </w:p>
    <w:p w:rsidR="0099569E" w:rsidRDefault="001C22AC">
      <w:pPr>
        <w:jc w:val="center"/>
      </w:pPr>
      <w:r>
        <w:t>Jardín de Niños Rosario Castellanos · Ciclo escolar 2026-2027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99569E">
        <w:trPr>
          <w:cantSplit/>
        </w:trPr>
        <w:tc>
          <w:tcPr>
            <w:tcW w:w="9744" w:type="dxa"/>
            <w:shd w:val="clear" w:color="auto" w:fill="F1ECFB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99569E" w:rsidRDefault="001C22AC">
            <w:pPr>
              <w:spacing w:after="0"/>
            </w:pPr>
            <w:r>
              <w:rPr>
                <w:b/>
                <w:color w:val="7446CE"/>
              </w:rPr>
              <w:t xml:space="preserve">Propósito del material: </w:t>
            </w:r>
            <w:r>
              <w:rPr>
                <w:sz w:val="20"/>
              </w:rPr>
              <w:t>mostrar cómo una escuela organiza su Proceso de Mejora Continua desde el diagnóstico socioeducativo hasta</w:t>
            </w:r>
            <w:r>
              <w:rPr>
                <w:sz w:val="20"/>
              </w:rPr>
              <w:t xml:space="preserve"> la comunicación de avances y logros.</w:t>
            </w:r>
          </w:p>
        </w:tc>
      </w:tr>
    </w:tbl>
    <w:p w:rsidR="0099569E" w:rsidRDefault="0099569E">
      <w:pPr>
        <w:spacing w:after="0"/>
      </w:pPr>
    </w:p>
    <w:p w:rsidR="0099569E" w:rsidRDefault="001C22AC">
      <w:pPr>
        <w:jc w:val="center"/>
      </w:pPr>
      <w:r>
        <w:rPr>
          <w:i/>
          <w:color w:val="68737B"/>
        </w:rPr>
        <w:t>Ejemplo editable y adaptable. Los datos y acuerdos deben contrastarse con la realidad de cada escuela.</w:t>
      </w:r>
    </w:p>
    <w:p w:rsidR="0099569E" w:rsidRDefault="001C22AC">
      <w:r>
        <w:br w:type="page"/>
      </w:r>
    </w:p>
    <w:p w:rsidR="0099569E" w:rsidRDefault="001C22AC">
      <w:pPr>
        <w:pStyle w:val="Ttulo1"/>
      </w:pPr>
      <w:r>
        <w:lastRenderedPageBreak/>
        <w:t>1. Sentido y estructura del Programa</w:t>
      </w:r>
    </w:p>
    <w:p w:rsidR="0099569E" w:rsidRDefault="001C22AC">
      <w:r>
        <w:t>El Proceso de Mejora Continua es una práctica reflexiva, progresiva, siste</w:t>
      </w:r>
      <w:r>
        <w:t>mática, contextualizada y participativa. El Programa es el documento de trabajo que concreta la planeación y organiza la ruta de transformación de la escuela.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99569E">
        <w:trPr>
          <w:cantSplit/>
        </w:trPr>
        <w:tc>
          <w:tcPr>
            <w:tcW w:w="9744" w:type="dxa"/>
            <w:shd w:val="clear" w:color="auto" w:fill="F1F7E8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99569E" w:rsidRDefault="001C22AC">
            <w:pPr>
              <w:spacing w:after="0"/>
            </w:pPr>
            <w:r>
              <w:rPr>
                <w:b/>
                <w:color w:val="7446CE"/>
              </w:rPr>
              <w:t xml:space="preserve">Importante: </w:t>
            </w:r>
            <w:r>
              <w:rPr>
                <w:sz w:val="20"/>
              </w:rPr>
              <w:t xml:space="preserve">no existe un formato nacional único. El Programa parte de problemáticas prioritarias </w:t>
            </w:r>
            <w:r>
              <w:rPr>
                <w:sz w:val="20"/>
              </w:rPr>
              <w:t>e integra objetivos, metas, acciones, responsables, evidencias o indicadores, tiempos y seguimiento.</w:t>
            </w:r>
          </w:p>
        </w:tc>
      </w:tr>
    </w:tbl>
    <w:p w:rsidR="0099569E" w:rsidRDefault="0099569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99569E">
        <w:trPr>
          <w:cantSplit/>
        </w:trPr>
        <w:tc>
          <w:tcPr>
            <w:tcW w:w="9744" w:type="dxa"/>
            <w:shd w:val="clear" w:color="auto" w:fill="F1ECFB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99569E" w:rsidRDefault="001C22AC">
            <w:pPr>
              <w:spacing w:after="0"/>
            </w:pPr>
            <w:r>
              <w:rPr>
                <w:b/>
                <w:color w:val="7446CE"/>
              </w:rPr>
              <w:t xml:space="preserve">Aclaración para quienes comienzan: </w:t>
            </w:r>
            <w:r>
              <w:rPr>
                <w:sz w:val="20"/>
              </w:rPr>
              <w:t xml:space="preserve">las abreviaturas se sustituyen por nombres completos. “Meta 1” identifica la primera meta y “Acción 1” la primera </w:t>
            </w:r>
            <w:r>
              <w:rPr>
                <w:sz w:val="20"/>
              </w:rPr>
              <w:t>acción; no se usan M1 o A1 sin explicación.</w:t>
            </w:r>
          </w:p>
        </w:tc>
      </w:tr>
    </w:tbl>
    <w:p w:rsidR="0099569E" w:rsidRDefault="0099569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1800"/>
        <w:gridCol w:w="3900"/>
        <w:gridCol w:w="4044"/>
      </w:tblGrid>
      <w:tr w:rsidR="0099569E">
        <w:trPr>
          <w:cantSplit/>
        </w:trPr>
        <w:tc>
          <w:tcPr>
            <w:tcW w:w="18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w="39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Pregunta orientadora</w:t>
            </w:r>
          </w:p>
        </w:tc>
        <w:tc>
          <w:tcPr>
            <w:tcW w:w="40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Resultado</w:t>
            </w:r>
          </w:p>
        </w:tc>
      </w:tr>
      <w:tr w:rsidR="0099569E">
        <w:tc>
          <w:tcPr>
            <w:tcW w:w="18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Diagnóstico</w:t>
            </w:r>
          </w:p>
        </w:tc>
        <w:tc>
          <w:tcPr>
            <w:tcW w:w="3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¿Qué sucede y por qué debe transformarse?</w:t>
            </w:r>
          </w:p>
        </w:tc>
        <w:tc>
          <w:tcPr>
            <w:tcW w:w="4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Narrativa y prioridades.</w:t>
            </w:r>
          </w:p>
        </w:tc>
      </w:tr>
      <w:tr w:rsidR="0099569E">
        <w:tc>
          <w:tcPr>
            <w:tcW w:w="18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Planeación</w:t>
            </w:r>
          </w:p>
        </w:tc>
        <w:tc>
          <w:tcPr>
            <w:tcW w:w="39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¿Qué cambio buscamos y cómo avanzaremos?</w:t>
            </w:r>
          </w:p>
        </w:tc>
        <w:tc>
          <w:tcPr>
            <w:tcW w:w="40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Objetivos, metas y acciones.</w:t>
            </w:r>
          </w:p>
        </w:tc>
      </w:tr>
      <w:tr w:rsidR="0099569E">
        <w:tc>
          <w:tcPr>
            <w:tcW w:w="18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Implementación</w:t>
            </w:r>
          </w:p>
        </w:tc>
        <w:tc>
          <w:tcPr>
            <w:tcW w:w="3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¿Cómo cumpliremos los acuerdos?</w:t>
            </w:r>
          </w:p>
        </w:tc>
        <w:tc>
          <w:tcPr>
            <w:tcW w:w="4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Acciones y evidencias.</w:t>
            </w:r>
          </w:p>
        </w:tc>
      </w:tr>
      <w:tr w:rsidR="0099569E">
        <w:tc>
          <w:tcPr>
            <w:tcW w:w="18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Seguimiento y evaluación</w:t>
            </w:r>
          </w:p>
        </w:tc>
        <w:tc>
          <w:tcPr>
            <w:tcW w:w="39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¿Cuánto avanzamos y qué ajustamos?</w:t>
            </w:r>
          </w:p>
        </w:tc>
        <w:tc>
          <w:tcPr>
            <w:tcW w:w="40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Decisiones sustentadas.</w:t>
            </w:r>
          </w:p>
        </w:tc>
      </w:tr>
      <w:tr w:rsidR="0099569E">
        <w:tc>
          <w:tcPr>
            <w:tcW w:w="18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Comunicación</w:t>
            </w:r>
          </w:p>
        </w:tc>
        <w:tc>
          <w:tcPr>
            <w:tcW w:w="3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¿Qué logros y retos compartiremos?</w:t>
            </w:r>
          </w:p>
        </w:tc>
        <w:tc>
          <w:tcPr>
            <w:tcW w:w="4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Información para la comunidad.</w:t>
            </w:r>
          </w:p>
        </w:tc>
      </w:tr>
    </w:tbl>
    <w:p w:rsidR="0099569E" w:rsidRDefault="0099569E">
      <w:pPr>
        <w:spacing w:after="0"/>
      </w:pPr>
    </w:p>
    <w:p w:rsidR="0099569E" w:rsidRDefault="001C22AC">
      <w:r>
        <w:br w:type="page"/>
      </w:r>
    </w:p>
    <w:p w:rsidR="0099569E" w:rsidRDefault="001C22AC">
      <w:pPr>
        <w:pStyle w:val="Ttulo1"/>
      </w:pPr>
      <w:r>
        <w:lastRenderedPageBreak/>
        <w:t>2. Identificación</w:t>
      </w:r>
      <w:r>
        <w:t xml:space="preserve"> y organización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2500"/>
        <w:gridCol w:w="7244"/>
      </w:tblGrid>
      <w:tr w:rsidR="0099569E">
        <w:trPr>
          <w:cantSplit/>
        </w:trPr>
        <w:tc>
          <w:tcPr>
            <w:tcW w:w="25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Dato</w:t>
            </w:r>
          </w:p>
        </w:tc>
        <w:tc>
          <w:tcPr>
            <w:tcW w:w="72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Información</w:t>
            </w:r>
          </w:p>
        </w:tc>
      </w:tr>
      <w:tr w:rsidR="0099569E">
        <w:tc>
          <w:tcPr>
            <w:tcW w:w="2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Escuela</w:t>
            </w:r>
          </w:p>
        </w:tc>
        <w:tc>
          <w:tcPr>
            <w:tcW w:w="7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Jardín de Niños Rosario Castellanos</w:t>
            </w:r>
          </w:p>
        </w:tc>
      </w:tr>
      <w:tr w:rsidR="0099569E">
        <w:tc>
          <w:tcPr>
            <w:tcW w:w="2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CCT</w:t>
            </w:r>
          </w:p>
        </w:tc>
        <w:tc>
          <w:tcPr>
            <w:tcW w:w="7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11DJN0123A</w:t>
            </w:r>
          </w:p>
        </w:tc>
      </w:tr>
      <w:tr w:rsidR="0099569E">
        <w:tc>
          <w:tcPr>
            <w:tcW w:w="2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Localidad y municipio</w:t>
            </w:r>
          </w:p>
        </w:tc>
        <w:tc>
          <w:tcPr>
            <w:tcW w:w="7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San José de la Luz, Guanajuato</w:t>
            </w:r>
          </w:p>
        </w:tc>
      </w:tr>
      <w:tr w:rsidR="0099569E">
        <w:tc>
          <w:tcPr>
            <w:tcW w:w="2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Zona escolar</w:t>
            </w:r>
          </w:p>
        </w:tc>
        <w:tc>
          <w:tcPr>
            <w:tcW w:w="7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42</w:t>
            </w:r>
          </w:p>
        </w:tc>
      </w:tr>
      <w:tr w:rsidR="0099569E">
        <w:tc>
          <w:tcPr>
            <w:tcW w:w="2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Ciclo escolar</w:t>
            </w:r>
          </w:p>
        </w:tc>
        <w:tc>
          <w:tcPr>
            <w:tcW w:w="7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2026-2027</w:t>
            </w:r>
          </w:p>
        </w:tc>
      </w:tr>
      <w:tr w:rsidR="0099569E">
        <w:tc>
          <w:tcPr>
            <w:tcW w:w="2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Matrícula</w:t>
            </w:r>
          </w:p>
        </w:tc>
        <w:tc>
          <w:tcPr>
            <w:tcW w:w="7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96 niñas y niños distribuidos en cuatro grupos</w:t>
            </w:r>
          </w:p>
        </w:tc>
      </w:tr>
      <w:tr w:rsidR="0099569E">
        <w:tc>
          <w:tcPr>
            <w:tcW w:w="2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Personal</w:t>
            </w:r>
          </w:p>
        </w:tc>
        <w:tc>
          <w:tcPr>
            <w:tcW w:w="7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4 educadoras, 1 docente de Educación Física, 1 acompañante musical y 1 directora</w:t>
            </w:r>
          </w:p>
        </w:tc>
      </w:tr>
      <w:tr w:rsidR="0099569E">
        <w:tc>
          <w:tcPr>
            <w:tcW w:w="2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Modalidad y contexto</w:t>
            </w:r>
          </w:p>
        </w:tc>
        <w:tc>
          <w:tcPr>
            <w:tcW w:w="7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9"/>
              </w:rPr>
              <w:t>Preescolar de organización completa en una comunidad semiurbana.</w:t>
            </w:r>
          </w:p>
        </w:tc>
      </w:tr>
    </w:tbl>
    <w:p w:rsidR="0099569E" w:rsidRDefault="0099569E">
      <w:pPr>
        <w:spacing w:after="0"/>
      </w:pPr>
    </w:p>
    <w:p w:rsidR="0099569E" w:rsidRDefault="001C22AC">
      <w:pPr>
        <w:pStyle w:val="Ttulo2"/>
      </w:pPr>
      <w:r>
        <w:t>Comité de Planeación y Evaluación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3300"/>
        <w:gridCol w:w="6444"/>
      </w:tblGrid>
      <w:tr w:rsidR="0099569E">
        <w:trPr>
          <w:cantSplit/>
        </w:trPr>
        <w:tc>
          <w:tcPr>
            <w:tcW w:w="33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Participantes</w:t>
            </w:r>
          </w:p>
        </w:tc>
        <w:tc>
          <w:tcPr>
            <w:tcW w:w="64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Responsabilidad</w:t>
            </w:r>
          </w:p>
        </w:tc>
      </w:tr>
      <w:tr w:rsidR="0099569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 xml:space="preserve">Dirección y </w:t>
            </w:r>
            <w:r>
              <w:rPr>
                <w:sz w:val="18"/>
              </w:rPr>
              <w:t>docentes elegidos por el colectivo</w:t>
            </w:r>
          </w:p>
        </w:tc>
        <w:tc>
          <w:tcPr>
            <w:tcW w:w="64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Coordinar la integración de información, el diálogo, los acuerdos, el seguimiento y la comunicación.</w:t>
            </w:r>
          </w:p>
        </w:tc>
      </w:tr>
      <w:tr w:rsidR="0099569E">
        <w:tc>
          <w:tcPr>
            <w:tcW w:w="3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Colectivo docente</w:t>
            </w:r>
          </w:p>
        </w:tc>
        <w:tc>
          <w:tcPr>
            <w:tcW w:w="64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Analizar, decidir, implementar y evaluar las acciones.</w:t>
            </w:r>
          </w:p>
        </w:tc>
      </w:tr>
      <w:tr w:rsidR="0099569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Estudiantes y familias</w:t>
            </w:r>
          </w:p>
        </w:tc>
        <w:tc>
          <w:tcPr>
            <w:tcW w:w="64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 xml:space="preserve">Aportar información, </w:t>
            </w:r>
            <w:r>
              <w:rPr>
                <w:sz w:val="18"/>
              </w:rPr>
              <w:t>participar y retroalimentar los avances.</w:t>
            </w:r>
          </w:p>
        </w:tc>
      </w:tr>
    </w:tbl>
    <w:p w:rsidR="0099569E" w:rsidRDefault="0099569E">
      <w:pPr>
        <w:spacing w:after="0"/>
      </w:pPr>
    </w:p>
    <w:p w:rsidR="0099569E" w:rsidRDefault="001C22AC">
      <w:r>
        <w:br w:type="page"/>
      </w:r>
    </w:p>
    <w:p w:rsidR="0099569E" w:rsidRDefault="001C22AC">
      <w:pPr>
        <w:pStyle w:val="Ttulo1"/>
      </w:pPr>
      <w:r>
        <w:lastRenderedPageBreak/>
        <w:t>3. Diagnóstico socioeducativo</w:t>
      </w:r>
    </w:p>
    <w:p w:rsidR="0099569E" w:rsidRDefault="001C22AC">
      <w:r>
        <w:t>La escuela recuperó información de aula, escuela y comunidad. El colectivo contrastó datos, observaciones, producciones y voces para reconocer situaciones que afectan los aprendizaj</w:t>
      </w:r>
      <w:r>
        <w:t>es, la participación y la permanencia.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2250"/>
        <w:gridCol w:w="4650"/>
        <w:gridCol w:w="2844"/>
      </w:tblGrid>
      <w:tr w:rsidR="0099569E">
        <w:trPr>
          <w:cantSplit/>
        </w:trPr>
        <w:tc>
          <w:tcPr>
            <w:tcW w:w="22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Aspecto considerado</w:t>
            </w:r>
          </w:p>
        </w:tc>
        <w:tc>
          <w:tcPr>
            <w:tcW w:w="46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Información recuperada</w:t>
            </w:r>
          </w:p>
        </w:tc>
        <w:tc>
          <w:tcPr>
            <w:tcW w:w="28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Fuentes</w:t>
            </w:r>
          </w:p>
        </w:tc>
      </w:tr>
      <w:tr w:rsidR="0099569E">
        <w:tc>
          <w:tcPr>
            <w:tcW w:w="22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Aprendizaje y asistencia</w:t>
            </w:r>
          </w:p>
        </w:tc>
        <w:tc>
          <w:tcPr>
            <w:tcW w:w="46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 xml:space="preserve">38% necesita apoyo para expresar ideas, narrar experiencias y escuchar a otras personas; 31% requiere acompañamiento frecuente para regular </w:t>
            </w:r>
            <w:r>
              <w:rPr>
                <w:sz w:val="16"/>
              </w:rPr>
              <w:t>emociones y resolver desacuerdos. Diecisiete niñas y niños registraron asistencia menor a 90%.</w:t>
            </w:r>
          </w:p>
        </w:tc>
        <w:tc>
          <w:tcPr>
            <w:tcW w:w="28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Registros de observación, conversaciones, producciones, listas y concentrados.</w:t>
            </w:r>
          </w:p>
        </w:tc>
      </w:tr>
      <w:tr w:rsidR="0099569E">
        <w:tc>
          <w:tcPr>
            <w:tcW w:w="22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Formación y prácticas docentes y directivas</w:t>
            </w:r>
          </w:p>
        </w:tc>
        <w:tc>
          <w:tcPr>
            <w:tcW w:w="46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Las oportunidades de conversación, ju</w:t>
            </w:r>
            <w:r>
              <w:rPr>
                <w:sz w:val="16"/>
              </w:rPr>
              <w:t>ego colaborativo y mediación de conflictos varían entre grupos. El colectivo solicita acordar estrategias comunes y formas sencillas de registro.</w:t>
            </w:r>
          </w:p>
        </w:tc>
        <w:tc>
          <w:tcPr>
            <w:tcW w:w="28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Planeaciones, observación entre pares, bitácoras y diálogo docente.</w:t>
            </w:r>
          </w:p>
        </w:tc>
      </w:tr>
      <w:tr w:rsidR="0099569E">
        <w:tc>
          <w:tcPr>
            <w:tcW w:w="22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Avance de planes y programas</w:t>
            </w:r>
          </w:p>
        </w:tc>
        <w:tc>
          <w:tcPr>
            <w:tcW w:w="46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 xml:space="preserve">Los </w:t>
            </w:r>
            <w:r>
              <w:rPr>
                <w:sz w:val="16"/>
              </w:rPr>
              <w:t>contenidos se atienden en los cuatro grupos, pero falta fortalecer la continuidad de las experiencias de lenguaje oral y convivencia en distintos campos formativos.</w:t>
            </w:r>
          </w:p>
        </w:tc>
        <w:tc>
          <w:tcPr>
            <w:tcW w:w="28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Programa Analítico, planeaciones y producciones.</w:t>
            </w:r>
          </w:p>
        </w:tc>
      </w:tr>
      <w:tr w:rsidR="0099569E">
        <w:tc>
          <w:tcPr>
            <w:tcW w:w="22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Relación con familias y contexto sociocul</w:t>
            </w:r>
            <w:r>
              <w:rPr>
                <w:sz w:val="16"/>
              </w:rPr>
              <w:t>tural</w:t>
            </w:r>
          </w:p>
        </w:tc>
        <w:tc>
          <w:tcPr>
            <w:tcW w:w="46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Las familias valoran el preescolar; algunas señalan dificultades de transporte, horarios laborales y dudas sobre cómo favorecer el lenguaje y la autonomía en casa.</w:t>
            </w:r>
          </w:p>
        </w:tc>
        <w:tc>
          <w:tcPr>
            <w:tcW w:w="28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Entrevistas, cuestionarios y reuniones.</w:t>
            </w:r>
          </w:p>
        </w:tc>
      </w:tr>
      <w:tr w:rsidR="0099569E">
        <w:tc>
          <w:tcPr>
            <w:tcW w:w="22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Desempeño de la autoridad escolar</w:t>
            </w:r>
          </w:p>
        </w:tc>
        <w:tc>
          <w:tcPr>
            <w:tcW w:w="46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 xml:space="preserve">La </w:t>
            </w:r>
            <w:r>
              <w:rPr>
                <w:sz w:val="16"/>
              </w:rPr>
              <w:t>dirección coordina acuerdos, aunque no existe un calendario común de seguimiento ni devolución sistemática de resultados.</w:t>
            </w:r>
          </w:p>
        </w:tc>
        <w:tc>
          <w:tcPr>
            <w:tcW w:w="28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Actas de CTE y bitácora directiva.</w:t>
            </w:r>
          </w:p>
        </w:tc>
      </w:tr>
      <w:tr w:rsidR="0099569E">
        <w:tc>
          <w:tcPr>
            <w:tcW w:w="22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Infraestructura, equipamiento y carga administrativa</w:t>
            </w:r>
          </w:p>
        </w:tc>
        <w:tc>
          <w:tcPr>
            <w:tcW w:w="46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Hay biblioteca de aula, patio y material de j</w:t>
            </w:r>
            <w:r>
              <w:rPr>
                <w:sz w:val="16"/>
              </w:rPr>
              <w:t>uego; un salón requiere mejorar ventilación. Se identificaron registros duplicados que pueden simplificarse.</w:t>
            </w:r>
          </w:p>
        </w:tc>
        <w:tc>
          <w:tcPr>
            <w:tcW w:w="28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Inventario, recorrido y revisión de formatos.</w:t>
            </w:r>
          </w:p>
        </w:tc>
      </w:tr>
    </w:tbl>
    <w:p w:rsidR="0099569E" w:rsidRDefault="0099569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99569E">
        <w:trPr>
          <w:cantSplit/>
        </w:trPr>
        <w:tc>
          <w:tcPr>
            <w:tcW w:w="9744" w:type="dxa"/>
            <w:shd w:val="clear" w:color="auto" w:fill="F1F7E8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99569E" w:rsidRDefault="001C22AC">
            <w:pPr>
              <w:spacing w:after="0"/>
            </w:pPr>
            <w:r>
              <w:rPr>
                <w:b/>
                <w:color w:val="7446CE"/>
              </w:rPr>
              <w:t xml:space="preserve">Uso del diagnóstico: </w:t>
            </w:r>
            <w:r>
              <w:rPr>
                <w:sz w:val="20"/>
              </w:rPr>
              <w:t xml:space="preserve">los aspectos ofrecen una visión integral; no obligan a formular acciones para </w:t>
            </w:r>
            <w:r>
              <w:rPr>
                <w:sz w:val="20"/>
              </w:rPr>
              <w:t>cada uno. El colectivo prioriza las problemáticas de mayor impacto que sí puede atender.</w:t>
            </w:r>
          </w:p>
        </w:tc>
      </w:tr>
    </w:tbl>
    <w:p w:rsidR="0099569E" w:rsidRDefault="0099569E">
      <w:pPr>
        <w:spacing w:after="0"/>
      </w:pPr>
    </w:p>
    <w:p w:rsidR="0099569E" w:rsidRDefault="001C22AC">
      <w:r>
        <w:br w:type="page"/>
      </w:r>
    </w:p>
    <w:p w:rsidR="0099569E" w:rsidRDefault="001C22AC">
      <w:pPr>
        <w:pStyle w:val="Ttulo1"/>
      </w:pPr>
      <w:r>
        <w:lastRenderedPageBreak/>
        <w:t>4. Narrativa de la situación escolar</w:t>
      </w:r>
    </w:p>
    <w:p w:rsidR="0099569E" w:rsidRDefault="001C22AC">
      <w:r>
        <w:t>El Jardín de Niños Rosario Castellanos atiende a 96 niñas y niños. Los registros iniciales muestran que 36 (38%) necesitan apo</w:t>
      </w:r>
      <w:r>
        <w:t xml:space="preserve">yo frecuente para expresar ideas completas, narrar experiencias y escuchar a otras personas durante intercambios colectivos. En 30 casos (31%) se observa dificultad para reconocer emociones, esperar turnos o resolver desacuerdos sin intervención constante </w:t>
      </w:r>
      <w:r>
        <w:t>de una persona adulta.</w:t>
      </w:r>
    </w:p>
    <w:p w:rsidR="0099569E" w:rsidRDefault="001C22AC">
      <w:r>
        <w:t>El colectivo identificó que todos los grupos ofrecen conversaciones, cuentos y juegos, pero con distinta frecuencia y sin criterios compartidos para observar avances. La mediación suele ocurrir cuando aparece el conflicto, aunque tod</w:t>
      </w:r>
      <w:r>
        <w:t>avía son limitadas las experiencias planificadas para practicar acuerdos, lenguaje emocional y solución dialogada de problemas.</w:t>
      </w:r>
    </w:p>
    <w:p w:rsidR="0099569E" w:rsidRDefault="001C22AC">
      <w:r>
        <w:t>La escuela cuenta con materiales de lectura, espacios para el juego, educadoras dispuestas a observarse entre pares y familias i</w:t>
      </w:r>
      <w:r>
        <w:t>nteresadas en participar. Estas fortalezas permiten atender de forma sostenida el lenguaje oral y la convivencia, así como mejorar la asistencia de quienes presentan ausencias recurrentes.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99569E">
        <w:trPr>
          <w:cantSplit/>
        </w:trPr>
        <w:tc>
          <w:tcPr>
            <w:tcW w:w="9744" w:type="dxa"/>
            <w:shd w:val="clear" w:color="auto" w:fill="E8F8FA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99569E" w:rsidRDefault="001C22AC">
            <w:pPr>
              <w:spacing w:after="0"/>
            </w:pPr>
            <w:r>
              <w:rPr>
                <w:b/>
                <w:color w:val="7446CE"/>
              </w:rPr>
              <w:t xml:space="preserve">Lectura compartida: </w:t>
            </w:r>
            <w:r>
              <w:rPr>
                <w:sz w:val="20"/>
              </w:rPr>
              <w:t>las problemáticas no se explican responsabiliza</w:t>
            </w:r>
            <w:r>
              <w:rPr>
                <w:sz w:val="20"/>
              </w:rPr>
              <w:t>ndo únicamente a los estudiantes o a sus familias. También se analizan las prácticas, los acuerdos y la organización escolar.</w:t>
            </w:r>
          </w:p>
        </w:tc>
      </w:tr>
    </w:tbl>
    <w:p w:rsidR="0099569E" w:rsidRDefault="0099569E">
      <w:pPr>
        <w:spacing w:after="0"/>
      </w:pPr>
    </w:p>
    <w:p w:rsidR="0099569E" w:rsidRDefault="001C22AC">
      <w:pPr>
        <w:pStyle w:val="Ttulo2"/>
      </w:pPr>
      <w:r>
        <w:t>Fortalezas para comenzar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3000"/>
        <w:gridCol w:w="6744"/>
      </w:tblGrid>
      <w:tr w:rsidR="0099569E">
        <w:trPr>
          <w:cantSplit/>
        </w:trPr>
        <w:tc>
          <w:tcPr>
            <w:tcW w:w="30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Fortaleza</w:t>
            </w:r>
          </w:p>
        </w:tc>
        <w:tc>
          <w:tcPr>
            <w:tcW w:w="67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Cómo se aprovechará</w:t>
            </w:r>
          </w:p>
        </w:tc>
      </w:tr>
      <w:tr w:rsidR="0099569E">
        <w:tc>
          <w:tcPr>
            <w:tcW w:w="30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Disposición del colectivo</w:t>
            </w:r>
          </w:p>
        </w:tc>
        <w:tc>
          <w:tcPr>
            <w:tcW w:w="67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Construir acuerdos y revisar evidencias.</w:t>
            </w:r>
          </w:p>
        </w:tc>
      </w:tr>
      <w:tr w:rsidR="0099569E">
        <w:tc>
          <w:tcPr>
            <w:tcW w:w="30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Recursos y espacios disponibles</w:t>
            </w:r>
          </w:p>
        </w:tc>
        <w:tc>
          <w:tcPr>
            <w:tcW w:w="67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Sostener experiencias pedagógicas pertinentes.</w:t>
            </w:r>
          </w:p>
        </w:tc>
      </w:tr>
      <w:tr w:rsidR="0099569E">
        <w:tc>
          <w:tcPr>
            <w:tcW w:w="30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Participación de estudiantes y familias</w:t>
            </w:r>
          </w:p>
        </w:tc>
        <w:tc>
          <w:tcPr>
            <w:tcW w:w="67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Comprender causas y fortalecer corresponsabilidad.</w:t>
            </w:r>
          </w:p>
        </w:tc>
      </w:tr>
      <w:tr w:rsidR="0099569E">
        <w:tc>
          <w:tcPr>
            <w:tcW w:w="30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CTE y Comité</w:t>
            </w:r>
          </w:p>
        </w:tc>
        <w:tc>
          <w:tcPr>
            <w:tcW w:w="67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Dar seguimiento sin crear trabajo paralelo.</w:t>
            </w:r>
          </w:p>
        </w:tc>
      </w:tr>
    </w:tbl>
    <w:p w:rsidR="0099569E" w:rsidRDefault="0099569E">
      <w:pPr>
        <w:spacing w:after="0"/>
      </w:pPr>
    </w:p>
    <w:p w:rsidR="0099569E" w:rsidRDefault="001C22AC">
      <w:r>
        <w:br w:type="page"/>
      </w:r>
    </w:p>
    <w:p w:rsidR="0099569E" w:rsidRDefault="001C22AC">
      <w:pPr>
        <w:pStyle w:val="Ttulo1"/>
      </w:pPr>
      <w:r>
        <w:lastRenderedPageBreak/>
        <w:t xml:space="preserve">5. Problematización y </w:t>
      </w:r>
      <w:r>
        <w:t>priorización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3300"/>
        <w:gridCol w:w="2200"/>
        <w:gridCol w:w="2900"/>
        <w:gridCol w:w="1344"/>
      </w:tblGrid>
      <w:tr w:rsidR="0099569E">
        <w:trPr>
          <w:cantSplit/>
        </w:trPr>
        <w:tc>
          <w:tcPr>
            <w:tcW w:w="33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Situación analizada</w:t>
            </w:r>
          </w:p>
        </w:tc>
        <w:tc>
          <w:tcPr>
            <w:tcW w:w="22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Sustento</w:t>
            </w:r>
          </w:p>
        </w:tc>
        <w:tc>
          <w:tcPr>
            <w:tcW w:w="29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Posibilidad de intervención</w:t>
            </w:r>
          </w:p>
        </w:tc>
        <w:tc>
          <w:tcPr>
            <w:tcW w:w="13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Decisión</w:t>
            </w:r>
          </w:p>
        </w:tc>
      </w:tr>
      <w:tr w:rsidR="0099569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Una proporción importante de niñas y niños requiere apoyo para expresar ideas, narrar experiencias y escuchar a otras personas; las oportunidades y los criterios de seguimiento</w:t>
            </w:r>
            <w:r>
              <w:rPr>
                <w:sz w:val="16"/>
              </w:rPr>
              <w:t xml:space="preserve"> no son comunes entre los grupos.</w:t>
            </w:r>
          </w:p>
        </w:tc>
        <w:tc>
          <w:tcPr>
            <w:tcW w:w="22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Evidencias del diagnóstico y voces de la comunidad.</w:t>
            </w:r>
          </w:p>
        </w:tc>
        <w:tc>
          <w:tcPr>
            <w:tcW w:w="2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Sí. Tiene alto impacto y la escuela puede intervenir.</w:t>
            </w:r>
          </w:p>
        </w:tc>
        <w:tc>
          <w:tcPr>
            <w:tcW w:w="13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Prioridad 1</w:t>
            </w:r>
          </w:p>
        </w:tc>
      </w:tr>
      <w:tr w:rsidR="0099569E">
        <w:tc>
          <w:tcPr>
            <w:tcW w:w="3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 xml:space="preserve">En 31% de las niñas y los niños se presentan dificultades frecuentes para reconocer emociones, esperar </w:t>
            </w:r>
            <w:r>
              <w:rPr>
                <w:sz w:val="16"/>
              </w:rPr>
              <w:t>turnos y resolver desacuerdos; la mediación es principalmente reactiva.</w:t>
            </w:r>
          </w:p>
        </w:tc>
        <w:tc>
          <w:tcPr>
            <w:tcW w:w="22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Evidencias del diagnóstico y voces de la comunidad.</w:t>
            </w:r>
          </w:p>
        </w:tc>
        <w:tc>
          <w:tcPr>
            <w:tcW w:w="29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Sí. Tiene alto impacto y la escuela puede intervenir.</w:t>
            </w:r>
          </w:p>
        </w:tc>
        <w:tc>
          <w:tcPr>
            <w:tcW w:w="13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Prioridad 2</w:t>
            </w:r>
          </w:p>
        </w:tc>
      </w:tr>
      <w:tr w:rsidR="0099569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Situación de mantenimiento que requiere atención inmediata.</w:t>
            </w:r>
          </w:p>
        </w:tc>
        <w:tc>
          <w:tcPr>
            <w:tcW w:w="22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Recor</w:t>
            </w:r>
            <w:r>
              <w:rPr>
                <w:sz w:val="16"/>
              </w:rPr>
              <w:t>rido e inventario.</w:t>
            </w:r>
          </w:p>
        </w:tc>
        <w:tc>
          <w:tcPr>
            <w:tcW w:w="2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Se atiende mediante gestión cotidiana; no requiere una ruta anual.</w:t>
            </w:r>
          </w:p>
        </w:tc>
        <w:tc>
          <w:tcPr>
            <w:tcW w:w="13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No priorizada</w:t>
            </w:r>
          </w:p>
        </w:tc>
      </w:tr>
      <w:tr w:rsidR="0099569E">
        <w:tc>
          <w:tcPr>
            <w:tcW w:w="3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Situación cuya solución corresponde principalmente a otra autoridad.</w:t>
            </w:r>
          </w:p>
        </w:tc>
        <w:tc>
          <w:tcPr>
            <w:tcW w:w="22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Reportes de la comunidad.</w:t>
            </w:r>
          </w:p>
        </w:tc>
        <w:tc>
          <w:tcPr>
            <w:tcW w:w="29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La escuela puede gestionar, pero no resolver directamente.</w:t>
            </w:r>
          </w:p>
        </w:tc>
        <w:tc>
          <w:tcPr>
            <w:tcW w:w="13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Gestión externa</w:t>
            </w:r>
          </w:p>
        </w:tc>
      </w:tr>
    </w:tbl>
    <w:p w:rsidR="0099569E" w:rsidRDefault="0099569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99569E">
        <w:trPr>
          <w:cantSplit/>
        </w:trPr>
        <w:tc>
          <w:tcPr>
            <w:tcW w:w="9744" w:type="dxa"/>
            <w:shd w:val="clear" w:color="auto" w:fill="F1ECFB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99569E" w:rsidRDefault="001C22AC">
            <w:pPr>
              <w:spacing w:after="0"/>
            </w:pPr>
            <w:r>
              <w:rPr>
                <w:b/>
                <w:color w:val="7446CE"/>
              </w:rPr>
              <w:t xml:space="preserve">Criterios de priorización: </w:t>
            </w:r>
            <w:r>
              <w:rPr>
                <w:sz w:val="20"/>
              </w:rPr>
              <w:t>impacto en aprendizajes o trayectorias, posibilidad real de intervención, necesidad de acciones sostenidas y disponibilidad de información para comenzar.</w:t>
            </w:r>
          </w:p>
        </w:tc>
      </w:tr>
    </w:tbl>
    <w:p w:rsidR="0099569E" w:rsidRDefault="0099569E">
      <w:pPr>
        <w:spacing w:after="0"/>
      </w:pPr>
    </w:p>
    <w:p w:rsidR="0099569E" w:rsidRDefault="001C22AC">
      <w:r>
        <w:br w:type="page"/>
      </w:r>
    </w:p>
    <w:p w:rsidR="0099569E" w:rsidRDefault="001C22AC">
      <w:pPr>
        <w:pStyle w:val="Ttulo1"/>
      </w:pPr>
      <w:r>
        <w:lastRenderedPageBreak/>
        <w:t>6. Organización por problemáticas prioritarias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2200"/>
        <w:gridCol w:w="4200"/>
        <w:gridCol w:w="2100"/>
        <w:gridCol w:w="1244"/>
      </w:tblGrid>
      <w:tr w:rsidR="0099569E">
        <w:trPr>
          <w:cantSplit/>
        </w:trPr>
        <w:tc>
          <w:tcPr>
            <w:tcW w:w="22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Prioridad</w:t>
            </w:r>
          </w:p>
        </w:tc>
        <w:tc>
          <w:tcPr>
            <w:tcW w:w="42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Objetivo</w:t>
            </w:r>
          </w:p>
        </w:tc>
        <w:tc>
          <w:tcPr>
            <w:tcW w:w="21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Metas centrales</w:t>
            </w:r>
          </w:p>
        </w:tc>
        <w:tc>
          <w:tcPr>
            <w:tcW w:w="12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Periodo</w:t>
            </w:r>
          </w:p>
        </w:tc>
      </w:tr>
      <w:tr w:rsidR="0099569E">
        <w:tc>
          <w:tcPr>
            <w:tcW w:w="22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Prioridad 1. Lenguaje oral y participación</w:t>
            </w:r>
          </w:p>
        </w:tc>
        <w:tc>
          <w:tcPr>
            <w:tcW w:w="42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 xml:space="preserve">Fortalecer el lenguaje oral y la participación de las niñas y los niños mediante experiencias sistemáticas de conversación, narración, juego y escucha, con acuerdos </w:t>
            </w:r>
            <w:r>
              <w:rPr>
                <w:sz w:val="16"/>
              </w:rPr>
              <w:t>pedagógicos comunes y seguimiento formativo.</w:t>
            </w:r>
          </w:p>
        </w:tc>
        <w:tc>
          <w:tcPr>
            <w:tcW w:w="2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Tres metas medibles vinculadas con la línea base.</w:t>
            </w:r>
          </w:p>
        </w:tc>
        <w:tc>
          <w:tcPr>
            <w:tcW w:w="1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Septiembre de 2026 a junio de 2027.</w:t>
            </w:r>
          </w:p>
        </w:tc>
      </w:tr>
      <w:tr w:rsidR="0099569E">
        <w:tc>
          <w:tcPr>
            <w:tcW w:w="22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Prioridad 2. Convivencia y regulación emocional</w:t>
            </w:r>
          </w:p>
        </w:tc>
        <w:tc>
          <w:tcPr>
            <w:tcW w:w="42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 xml:space="preserve">Favorecer la regulación emocional y la convivencia pacífica mediante </w:t>
            </w:r>
            <w:r>
              <w:rPr>
                <w:sz w:val="16"/>
              </w:rPr>
              <w:t>acuerdos sencillos, juegos colaborativos, mediación dialogada y participación corresponsable de las familias.</w:t>
            </w:r>
          </w:p>
        </w:tc>
        <w:tc>
          <w:tcPr>
            <w:tcW w:w="21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Tres metas medibles vinculadas con la línea base.</w:t>
            </w:r>
          </w:p>
        </w:tc>
        <w:tc>
          <w:tcPr>
            <w:tcW w:w="1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Septiembre de 2026 a junio de 2027.</w:t>
            </w:r>
          </w:p>
        </w:tc>
      </w:tr>
    </w:tbl>
    <w:p w:rsidR="0099569E" w:rsidRDefault="0099569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99569E">
        <w:trPr>
          <w:cantSplit/>
        </w:trPr>
        <w:tc>
          <w:tcPr>
            <w:tcW w:w="9744" w:type="dxa"/>
            <w:shd w:val="clear" w:color="auto" w:fill="F1F7E8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99569E" w:rsidRDefault="001C22AC">
            <w:pPr>
              <w:spacing w:after="0"/>
            </w:pPr>
            <w:r>
              <w:rPr>
                <w:b/>
                <w:color w:val="7446CE"/>
              </w:rPr>
              <w:t xml:space="preserve">Congruencia: </w:t>
            </w:r>
            <w:r>
              <w:rPr>
                <w:sz w:val="20"/>
              </w:rPr>
              <w:t>cada meta deriva del objetivo; cada acción co</w:t>
            </w:r>
            <w:r>
              <w:rPr>
                <w:sz w:val="20"/>
              </w:rPr>
              <w:t>ntribuye a las metas y cada indicador permite reconocer cambios en la problemática.</w:t>
            </w:r>
          </w:p>
        </w:tc>
      </w:tr>
    </w:tbl>
    <w:p w:rsidR="0099569E" w:rsidRDefault="0099569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2800"/>
        <w:gridCol w:w="3900"/>
        <w:gridCol w:w="3044"/>
      </w:tblGrid>
      <w:tr w:rsidR="0099569E">
        <w:trPr>
          <w:cantSplit/>
        </w:trPr>
        <w:tc>
          <w:tcPr>
            <w:tcW w:w="28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Problemática</w:t>
            </w:r>
          </w:p>
        </w:tc>
        <w:tc>
          <w:tcPr>
            <w:tcW w:w="39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Aspectos del diagnóstico que se relacionan</w:t>
            </w:r>
          </w:p>
        </w:tc>
        <w:tc>
          <w:tcPr>
            <w:tcW w:w="30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Sentido</w:t>
            </w:r>
          </w:p>
        </w:tc>
      </w:tr>
      <w:tr w:rsidR="0099569E">
        <w:tc>
          <w:tcPr>
            <w:tcW w:w="28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Lenguaje oral y participación</w:t>
            </w:r>
          </w:p>
        </w:tc>
        <w:tc>
          <w:tcPr>
            <w:tcW w:w="3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 xml:space="preserve">Aprendizajes y asistencia; prácticas; currículo; familias; seguimiento </w:t>
            </w:r>
            <w:r>
              <w:rPr>
                <w:sz w:val="17"/>
              </w:rPr>
              <w:t>directivo.</w:t>
            </w:r>
          </w:p>
        </w:tc>
        <w:tc>
          <w:tcPr>
            <w:tcW w:w="3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La intervención articula los aspectos pertinentes sin dividir las acciones en apartados fijos.</w:t>
            </w:r>
          </w:p>
        </w:tc>
      </w:tr>
      <w:tr w:rsidR="0099569E">
        <w:tc>
          <w:tcPr>
            <w:tcW w:w="28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Convivencia y regulación emocional</w:t>
            </w:r>
          </w:p>
        </w:tc>
        <w:tc>
          <w:tcPr>
            <w:tcW w:w="39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Aprendizajes y asistencia; prácticas; currículo; familias; seguimiento directivo.</w:t>
            </w:r>
          </w:p>
        </w:tc>
        <w:tc>
          <w:tcPr>
            <w:tcW w:w="30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La intervención articula los asp</w:t>
            </w:r>
            <w:r>
              <w:rPr>
                <w:sz w:val="17"/>
              </w:rPr>
              <w:t>ectos pertinentes sin dividir las acciones en apartados fijos.</w:t>
            </w:r>
          </w:p>
        </w:tc>
      </w:tr>
    </w:tbl>
    <w:p w:rsidR="0099569E" w:rsidRDefault="0099569E">
      <w:pPr>
        <w:spacing w:after="0"/>
      </w:pPr>
    </w:p>
    <w:p w:rsidR="0099569E" w:rsidRDefault="001C22AC">
      <w:r>
        <w:br w:type="page"/>
      </w:r>
    </w:p>
    <w:p w:rsidR="0099569E" w:rsidRDefault="001C22AC">
      <w:pPr>
        <w:pStyle w:val="Ttulo1"/>
      </w:pPr>
      <w:r>
        <w:lastRenderedPageBreak/>
        <w:t>7.1 Prioridad 1: Lenguaje oral y participación</w:t>
      </w:r>
    </w:p>
    <w:p w:rsidR="0099569E" w:rsidRDefault="001C22AC">
      <w:pPr>
        <w:pStyle w:val="Ttulo2"/>
      </w:pPr>
      <w:r>
        <w:t>Problema priorizado</w:t>
      </w:r>
    </w:p>
    <w:p w:rsidR="0099569E" w:rsidRDefault="001C22AC">
      <w:r>
        <w:t xml:space="preserve">Una proporción importante de niñas y niños requiere apoyo para expresar ideas, narrar experiencias y escuchar a otras </w:t>
      </w:r>
      <w:r>
        <w:t>personas; las oportunidades y los criterios de seguimiento no son comunes entre los grupos.</w:t>
      </w:r>
    </w:p>
    <w:p w:rsidR="0099569E" w:rsidRDefault="001C22AC">
      <w:pPr>
        <w:pStyle w:val="Ttulo2"/>
      </w:pPr>
      <w:r>
        <w:t>Objetivo</w:t>
      </w:r>
    </w:p>
    <w:p w:rsidR="0099569E" w:rsidRDefault="001C22AC">
      <w:r>
        <w:t>Fortalecer el lenguaje oral y la participación de las niñas y los niños mediante experiencias sistemáticas de conversación, narración, juego y escucha, con</w:t>
      </w:r>
      <w:r>
        <w:t xml:space="preserve"> acuerdos pedagógicos comunes y seguimiento formativo.</w:t>
      </w:r>
    </w:p>
    <w:p w:rsidR="0099569E" w:rsidRDefault="001C22AC">
      <w:pPr>
        <w:pStyle w:val="Ttulo2"/>
      </w:pPr>
      <w:r>
        <w:t>Metas e indicadores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3100"/>
        <w:gridCol w:w="1550"/>
        <w:gridCol w:w="3694"/>
        <w:gridCol w:w="1400"/>
      </w:tblGrid>
      <w:tr w:rsidR="0099569E">
        <w:trPr>
          <w:cantSplit/>
        </w:trPr>
        <w:tc>
          <w:tcPr>
            <w:tcW w:w="31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Meta</w:t>
            </w:r>
          </w:p>
        </w:tc>
        <w:tc>
          <w:tcPr>
            <w:tcW w:w="15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Línea base</w:t>
            </w:r>
          </w:p>
        </w:tc>
        <w:tc>
          <w:tcPr>
            <w:tcW w:w="369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Indicador y evidencia</w:t>
            </w:r>
          </w:p>
        </w:tc>
        <w:tc>
          <w:tcPr>
            <w:tcW w:w="14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Revisión</w:t>
            </w:r>
          </w:p>
        </w:tc>
      </w:tr>
      <w:tr w:rsidR="0099569E">
        <w:tc>
          <w:tcPr>
            <w:tcW w:w="3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Meta 1. Al concluir junio de 2027, reducir del 38% al 22% o menos la proporción que requiere apoyo frecuente en lenguaje oral.</w:t>
            </w:r>
          </w:p>
        </w:tc>
        <w:tc>
          <w:tcPr>
            <w:tcW w:w="15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 xml:space="preserve">38% </w:t>
            </w:r>
            <w:r>
              <w:rPr>
                <w:sz w:val="16"/>
              </w:rPr>
              <w:t>(36 de 96).</w:t>
            </w:r>
          </w:p>
        </w:tc>
        <w:tc>
          <w:tcPr>
            <w:tcW w:w="369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Niñas y niños que requieren apoyo ÷ matrícula evaluada × 100. Registros comunes.</w:t>
            </w:r>
          </w:p>
        </w:tc>
        <w:tc>
          <w:tcPr>
            <w:tcW w:w="14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Noviembre, marzo y junio.</w:t>
            </w:r>
          </w:p>
        </w:tc>
      </w:tr>
      <w:tr w:rsidR="0099569E">
        <w:tc>
          <w:tcPr>
            <w:tcW w:w="31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Meta 2. De noviembre de 2026 a junio de 2027, lograr que los cuatro grupos desarrollen al menos tres experiencias semanales de conversac</w:t>
            </w:r>
            <w:r>
              <w:rPr>
                <w:sz w:val="16"/>
              </w:rPr>
              <w:t>ión, narración o escucha.</w:t>
            </w:r>
          </w:p>
        </w:tc>
        <w:tc>
          <w:tcPr>
            <w:tcW w:w="15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No hay frecuencia común.</w:t>
            </w:r>
          </w:p>
        </w:tc>
        <w:tc>
          <w:tcPr>
            <w:tcW w:w="369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Grupos que cumplen el acuerdo ÷ 4 × 100. Planeaciones y muestras.</w:t>
            </w:r>
          </w:p>
        </w:tc>
        <w:tc>
          <w:tcPr>
            <w:tcW w:w="14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Mensual.</w:t>
            </w:r>
          </w:p>
        </w:tc>
      </w:tr>
      <w:tr w:rsidR="0099569E">
        <w:tc>
          <w:tcPr>
            <w:tcW w:w="3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 xml:space="preserve">Meta 3. Al concluir junio de 2027, lograr que 75% de las niñas y los niños narre una experiencia con secuencia comprensible y </w:t>
            </w:r>
            <w:r>
              <w:rPr>
                <w:sz w:val="16"/>
              </w:rPr>
              <w:t>escuche para responder de manera pertinente.</w:t>
            </w:r>
          </w:p>
        </w:tc>
        <w:tc>
          <w:tcPr>
            <w:tcW w:w="15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46% lo realiza de forma consistente.</w:t>
            </w:r>
          </w:p>
        </w:tc>
        <w:tc>
          <w:tcPr>
            <w:tcW w:w="369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Desempeños logrados ÷ matrícula evaluada × 100. Registro de observación.</w:t>
            </w:r>
          </w:p>
        </w:tc>
        <w:tc>
          <w:tcPr>
            <w:tcW w:w="14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Trimestral.</w:t>
            </w:r>
          </w:p>
        </w:tc>
      </w:tr>
    </w:tbl>
    <w:p w:rsidR="0099569E" w:rsidRDefault="0099569E">
      <w:pPr>
        <w:spacing w:after="0"/>
      </w:pPr>
    </w:p>
    <w:p w:rsidR="0099569E" w:rsidRDefault="001C22AC">
      <w:pPr>
        <w:pStyle w:val="Ttulo1"/>
      </w:pPr>
      <w:r>
        <w:t>7.1.1 Acciones para la prioridad 1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3300"/>
        <w:gridCol w:w="1500"/>
        <w:gridCol w:w="1150"/>
        <w:gridCol w:w="2044"/>
        <w:gridCol w:w="1750"/>
      </w:tblGrid>
      <w:tr w:rsidR="0099569E">
        <w:trPr>
          <w:cantSplit/>
        </w:trPr>
        <w:tc>
          <w:tcPr>
            <w:tcW w:w="33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Acción</w:t>
            </w:r>
          </w:p>
        </w:tc>
        <w:tc>
          <w:tcPr>
            <w:tcW w:w="15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Responsables</w:t>
            </w:r>
          </w:p>
        </w:tc>
        <w:tc>
          <w:tcPr>
            <w:tcW w:w="11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Tiempo</w:t>
            </w:r>
          </w:p>
        </w:tc>
        <w:tc>
          <w:tcPr>
            <w:tcW w:w="20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Recursos / evidencias</w:t>
            </w:r>
          </w:p>
        </w:tc>
        <w:tc>
          <w:tcPr>
            <w:tcW w:w="17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Seguimiento</w:t>
            </w:r>
          </w:p>
        </w:tc>
      </w:tr>
      <w:tr w:rsidR="0099569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Acción 1. Aplicar una experiencia diagnóstica común de conversación y narración.</w:t>
            </w:r>
          </w:p>
        </w:tc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Educadoras y Comité.</w:t>
            </w:r>
          </w:p>
        </w:tc>
        <w:tc>
          <w:tcPr>
            <w:tcW w:w="11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Septiembre.</w:t>
            </w:r>
          </w:p>
        </w:tc>
        <w:tc>
          <w:tcPr>
            <w:tcW w:w="2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Registros y muestras.</w:t>
            </w:r>
          </w:p>
        </w:tc>
        <w:tc>
          <w:tcPr>
            <w:tcW w:w="17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Validar línea base.</w:t>
            </w:r>
          </w:p>
        </w:tc>
      </w:tr>
      <w:tr w:rsidR="0099569E">
        <w:tc>
          <w:tcPr>
            <w:tcW w:w="3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 xml:space="preserve">Acción 2. Acordar criterios de observación y estrategias de modelado, preguntas y </w:t>
            </w:r>
            <w:r>
              <w:rPr>
                <w:sz w:val="16"/>
              </w:rPr>
              <w:t>escucha.</w:t>
            </w:r>
          </w:p>
        </w:tc>
        <w:tc>
          <w:tcPr>
            <w:tcW w:w="1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Colectivo y directora.</w:t>
            </w:r>
          </w:p>
        </w:tc>
        <w:tc>
          <w:tcPr>
            <w:tcW w:w="11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Septiembre-octubre.</w:t>
            </w:r>
          </w:p>
        </w:tc>
        <w:tc>
          <w:tcPr>
            <w:tcW w:w="20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Acuerdos y planeaciones.</w:t>
            </w:r>
          </w:p>
        </w:tc>
        <w:tc>
          <w:tcPr>
            <w:tcW w:w="17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Revisión mensual.</w:t>
            </w:r>
          </w:p>
        </w:tc>
      </w:tr>
      <w:tr w:rsidR="0099569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Acción 3. Desarrollar experiencias breves de lenguaje oral tres veces por semana.</w:t>
            </w:r>
          </w:p>
        </w:tc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Educadoras.</w:t>
            </w:r>
          </w:p>
        </w:tc>
        <w:tc>
          <w:tcPr>
            <w:tcW w:w="11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Octubre-junio.</w:t>
            </w:r>
          </w:p>
        </w:tc>
        <w:tc>
          <w:tcPr>
            <w:tcW w:w="2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Cuentos, objetos y producciones.</w:t>
            </w:r>
          </w:p>
        </w:tc>
        <w:tc>
          <w:tcPr>
            <w:tcW w:w="17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Registro mensual.</w:t>
            </w:r>
          </w:p>
        </w:tc>
      </w:tr>
      <w:tr w:rsidR="0099569E">
        <w:tc>
          <w:tcPr>
            <w:tcW w:w="3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Acción 4. Realizar observación entre pares y retroalimentación breve.</w:t>
            </w:r>
          </w:p>
        </w:tc>
        <w:tc>
          <w:tcPr>
            <w:tcW w:w="1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Pares y directora.</w:t>
            </w:r>
          </w:p>
        </w:tc>
        <w:tc>
          <w:tcPr>
            <w:tcW w:w="11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Bimestral.</w:t>
            </w:r>
          </w:p>
        </w:tc>
        <w:tc>
          <w:tcPr>
            <w:tcW w:w="20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Guía y acuerdos.</w:t>
            </w:r>
          </w:p>
        </w:tc>
        <w:tc>
          <w:tcPr>
            <w:tcW w:w="17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Ajuste por visita.</w:t>
            </w:r>
          </w:p>
        </w:tc>
      </w:tr>
      <w:tr w:rsidR="0099569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Acción 5. Compartir juegos de conversación con las familias.</w:t>
            </w:r>
          </w:p>
        </w:tc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Educadoras y familias.</w:t>
            </w:r>
          </w:p>
        </w:tc>
        <w:tc>
          <w:tcPr>
            <w:tcW w:w="11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Noviembre, febrero y mayo.</w:t>
            </w:r>
          </w:p>
        </w:tc>
        <w:tc>
          <w:tcPr>
            <w:tcW w:w="2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Tarjetas y registro de participación.</w:t>
            </w:r>
          </w:p>
        </w:tc>
        <w:tc>
          <w:tcPr>
            <w:tcW w:w="17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Valoración por encuentro.</w:t>
            </w:r>
          </w:p>
        </w:tc>
      </w:tr>
    </w:tbl>
    <w:p w:rsidR="0099569E" w:rsidRDefault="0099569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99569E">
        <w:trPr>
          <w:cantSplit/>
        </w:trPr>
        <w:tc>
          <w:tcPr>
            <w:tcW w:w="9744" w:type="dxa"/>
            <w:shd w:val="clear" w:color="auto" w:fill="E8F8FA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99569E" w:rsidRDefault="001C22AC">
            <w:pPr>
              <w:spacing w:after="0"/>
            </w:pPr>
            <w:r>
              <w:rPr>
                <w:b/>
                <w:color w:val="7446CE"/>
              </w:rPr>
              <w:t xml:space="preserve">Cómo leer esta tabla: </w:t>
            </w:r>
            <w:r>
              <w:rPr>
                <w:sz w:val="20"/>
              </w:rPr>
              <w:t>“Acción 1”, “Acción 2” y las siguientes son actividades estratégicas que contribuyen directamente a las metas. El número solo facilita su identificación y seguimiento.</w:t>
            </w:r>
          </w:p>
        </w:tc>
      </w:tr>
    </w:tbl>
    <w:p w:rsidR="0099569E" w:rsidRDefault="0099569E">
      <w:pPr>
        <w:spacing w:after="0"/>
      </w:pPr>
    </w:p>
    <w:p w:rsidR="0099569E" w:rsidRDefault="001C22AC" w:rsidP="0089141F">
      <w:pPr>
        <w:pStyle w:val="Ttulo1"/>
      </w:pPr>
      <w:r>
        <w:br w:type="page"/>
      </w:r>
      <w:r>
        <w:lastRenderedPageBreak/>
        <w:t xml:space="preserve">7.2 Prioridad 2: Convivencia y </w:t>
      </w:r>
      <w:proofErr w:type="spellStart"/>
      <w:r>
        <w:t>regulación</w:t>
      </w:r>
      <w:proofErr w:type="spellEnd"/>
      <w:r>
        <w:t xml:space="preserve"> </w:t>
      </w:r>
      <w:proofErr w:type="spellStart"/>
      <w:r>
        <w:t>emocional</w:t>
      </w:r>
      <w:bookmarkStart w:id="0" w:name="_GoBack"/>
      <w:bookmarkEnd w:id="0"/>
      <w:proofErr w:type="spellEnd"/>
    </w:p>
    <w:p w:rsidR="0099569E" w:rsidRDefault="001C22AC">
      <w:pPr>
        <w:pStyle w:val="Ttulo2"/>
      </w:pPr>
      <w:r>
        <w:t>P</w:t>
      </w:r>
      <w:r>
        <w:t>roblema priorizado</w:t>
      </w:r>
    </w:p>
    <w:p w:rsidR="0099569E" w:rsidRDefault="001C22AC">
      <w:r>
        <w:t>En 31% de las niñas y los niños se presentan dificultades frecuentes para reconocer emociones, esperar turnos y resolver desacuerdos; la mediación es principalmente reactiva.</w:t>
      </w:r>
    </w:p>
    <w:p w:rsidR="0099569E" w:rsidRDefault="001C22AC">
      <w:pPr>
        <w:pStyle w:val="Ttulo2"/>
      </w:pPr>
      <w:r>
        <w:t>Objet</w:t>
      </w:r>
      <w:r>
        <w:t>ivo</w:t>
      </w:r>
    </w:p>
    <w:p w:rsidR="0099569E" w:rsidRDefault="001C22AC">
      <w:r>
        <w:t>Favorecer la regulación emocional y la convivencia pacífica mediante acuerdos sencillos, juegos colaborativos, mediación dialogada y participación corresponsable de las familias.</w:t>
      </w:r>
    </w:p>
    <w:p w:rsidR="0099569E" w:rsidRDefault="001C22AC">
      <w:pPr>
        <w:pStyle w:val="Ttulo2"/>
      </w:pPr>
      <w:r>
        <w:t>Metas e indicadores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3100"/>
        <w:gridCol w:w="1550"/>
        <w:gridCol w:w="3694"/>
        <w:gridCol w:w="1400"/>
      </w:tblGrid>
      <w:tr w:rsidR="0099569E">
        <w:trPr>
          <w:cantSplit/>
        </w:trPr>
        <w:tc>
          <w:tcPr>
            <w:tcW w:w="31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Meta</w:t>
            </w:r>
          </w:p>
        </w:tc>
        <w:tc>
          <w:tcPr>
            <w:tcW w:w="15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Línea base</w:t>
            </w:r>
          </w:p>
        </w:tc>
        <w:tc>
          <w:tcPr>
            <w:tcW w:w="369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Indicador y evidencia</w:t>
            </w:r>
          </w:p>
        </w:tc>
        <w:tc>
          <w:tcPr>
            <w:tcW w:w="14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Revisión</w:t>
            </w:r>
          </w:p>
        </w:tc>
      </w:tr>
      <w:tr w:rsidR="0099569E">
        <w:tc>
          <w:tcPr>
            <w:tcW w:w="3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 xml:space="preserve">Meta </w:t>
            </w:r>
            <w:r>
              <w:rPr>
                <w:sz w:val="16"/>
              </w:rPr>
              <w:t>1. Al concluir junio de 2027, reducir del 31% al 18% o menos la proporción que requiere mediación adulta frecuente.</w:t>
            </w:r>
          </w:p>
        </w:tc>
        <w:tc>
          <w:tcPr>
            <w:tcW w:w="15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31% (30 de 96).</w:t>
            </w:r>
          </w:p>
        </w:tc>
        <w:tc>
          <w:tcPr>
            <w:tcW w:w="369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Casos con apoyo frecuente ÷ matrícula × 100. Registro común.</w:t>
            </w:r>
          </w:p>
        </w:tc>
        <w:tc>
          <w:tcPr>
            <w:tcW w:w="14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Bimestral.</w:t>
            </w:r>
          </w:p>
        </w:tc>
      </w:tr>
      <w:tr w:rsidR="0099569E">
        <w:tc>
          <w:tcPr>
            <w:tcW w:w="31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 xml:space="preserve">Meta 2. A partir de octubre, implementar en los </w:t>
            </w:r>
            <w:r>
              <w:rPr>
                <w:sz w:val="16"/>
              </w:rPr>
              <w:t>cuatro grupos una rutina diaria breve para reconocer emociones y anticipar acuerdos.</w:t>
            </w:r>
          </w:p>
        </w:tc>
        <w:tc>
          <w:tcPr>
            <w:tcW w:w="15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Un grupo la realiza.</w:t>
            </w:r>
          </w:p>
        </w:tc>
        <w:tc>
          <w:tcPr>
            <w:tcW w:w="369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Grupos con rutina sostenida ÷ 4 × 100. Planeaciones y observaciones.</w:t>
            </w:r>
          </w:p>
        </w:tc>
        <w:tc>
          <w:tcPr>
            <w:tcW w:w="14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Mensual.</w:t>
            </w:r>
          </w:p>
        </w:tc>
      </w:tr>
      <w:tr w:rsidR="0099569E">
        <w:tc>
          <w:tcPr>
            <w:tcW w:w="3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Meta 3. Al concluir junio, lograr que al menos 80% proponga o utilice u</w:t>
            </w:r>
            <w:r>
              <w:rPr>
                <w:sz w:val="16"/>
              </w:rPr>
              <w:t>na alternativa dialogada ante desacuerdos cotidianos.</w:t>
            </w:r>
          </w:p>
        </w:tc>
        <w:tc>
          <w:tcPr>
            <w:tcW w:w="15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49% lo hace con apoyo.</w:t>
            </w:r>
          </w:p>
        </w:tc>
        <w:tc>
          <w:tcPr>
            <w:tcW w:w="369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Desempeños logrados ÷ matrícula × 100. Observación situada.</w:t>
            </w:r>
          </w:p>
        </w:tc>
        <w:tc>
          <w:tcPr>
            <w:tcW w:w="14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Trimestral.</w:t>
            </w:r>
          </w:p>
        </w:tc>
      </w:tr>
    </w:tbl>
    <w:p w:rsidR="0099569E" w:rsidRDefault="0099569E">
      <w:pPr>
        <w:spacing w:after="0"/>
      </w:pPr>
    </w:p>
    <w:p w:rsidR="0099569E" w:rsidRDefault="001C22AC">
      <w:pPr>
        <w:pStyle w:val="Ttulo1"/>
      </w:pPr>
      <w:r>
        <w:t>7.2.1 Acciones para la prioridad 2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3300"/>
        <w:gridCol w:w="1500"/>
        <w:gridCol w:w="1150"/>
        <w:gridCol w:w="2044"/>
        <w:gridCol w:w="1750"/>
      </w:tblGrid>
      <w:tr w:rsidR="0099569E">
        <w:trPr>
          <w:cantSplit/>
        </w:trPr>
        <w:tc>
          <w:tcPr>
            <w:tcW w:w="33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Acción</w:t>
            </w:r>
          </w:p>
        </w:tc>
        <w:tc>
          <w:tcPr>
            <w:tcW w:w="15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Responsables</w:t>
            </w:r>
          </w:p>
        </w:tc>
        <w:tc>
          <w:tcPr>
            <w:tcW w:w="11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Tiempo</w:t>
            </w:r>
          </w:p>
        </w:tc>
        <w:tc>
          <w:tcPr>
            <w:tcW w:w="20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Recursos / evidencias</w:t>
            </w:r>
          </w:p>
        </w:tc>
        <w:tc>
          <w:tcPr>
            <w:tcW w:w="17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Seguimiento</w:t>
            </w:r>
          </w:p>
        </w:tc>
      </w:tr>
      <w:tr w:rsidR="0099569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 xml:space="preserve">Acción </w:t>
            </w:r>
            <w:r>
              <w:rPr>
                <w:sz w:val="16"/>
              </w:rPr>
              <w:t>1. Acordar indicadores observables de regulación y convivencia.</w:t>
            </w:r>
          </w:p>
        </w:tc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Colectivo.</w:t>
            </w:r>
          </w:p>
        </w:tc>
        <w:tc>
          <w:tcPr>
            <w:tcW w:w="11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Septiembre.</w:t>
            </w:r>
          </w:p>
        </w:tc>
        <w:tc>
          <w:tcPr>
            <w:tcW w:w="2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Registro común.</w:t>
            </w:r>
          </w:p>
        </w:tc>
        <w:tc>
          <w:tcPr>
            <w:tcW w:w="17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Línea base.</w:t>
            </w:r>
          </w:p>
        </w:tc>
      </w:tr>
      <w:tr w:rsidR="0099569E">
        <w:tc>
          <w:tcPr>
            <w:tcW w:w="3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Acción 2. Implementar rutina emocional y acuerdos visuales.</w:t>
            </w:r>
          </w:p>
        </w:tc>
        <w:tc>
          <w:tcPr>
            <w:tcW w:w="1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Educadoras.</w:t>
            </w:r>
          </w:p>
        </w:tc>
        <w:tc>
          <w:tcPr>
            <w:tcW w:w="11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Octubre-junio.</w:t>
            </w:r>
          </w:p>
        </w:tc>
        <w:tc>
          <w:tcPr>
            <w:tcW w:w="20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Tarjetas y paneles.</w:t>
            </w:r>
          </w:p>
        </w:tc>
        <w:tc>
          <w:tcPr>
            <w:tcW w:w="17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Revisión mensual.</w:t>
            </w:r>
          </w:p>
        </w:tc>
      </w:tr>
      <w:tr w:rsidR="0099569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 xml:space="preserve">Acción 3. </w:t>
            </w:r>
            <w:r>
              <w:rPr>
                <w:sz w:val="16"/>
              </w:rPr>
              <w:t>Incorporar juegos cooperativos y dramatizaciones de conflictos cotidianos.</w:t>
            </w:r>
          </w:p>
        </w:tc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Educadoras y Educación Física.</w:t>
            </w:r>
          </w:p>
        </w:tc>
        <w:tc>
          <w:tcPr>
            <w:tcW w:w="11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Semanal.</w:t>
            </w:r>
          </w:p>
        </w:tc>
        <w:tc>
          <w:tcPr>
            <w:tcW w:w="2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Material de juego y notas.</w:t>
            </w:r>
          </w:p>
        </w:tc>
        <w:tc>
          <w:tcPr>
            <w:tcW w:w="17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Análisis bimestral.</w:t>
            </w:r>
          </w:p>
        </w:tc>
      </w:tr>
      <w:tr w:rsidR="0099569E">
        <w:tc>
          <w:tcPr>
            <w:tcW w:w="3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Acción 4. Aplicar una secuencia común de mediación: escuchar, nombrar, proponer y acordar.</w:t>
            </w:r>
          </w:p>
        </w:tc>
        <w:tc>
          <w:tcPr>
            <w:tcW w:w="1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Todo el personal.</w:t>
            </w:r>
          </w:p>
        </w:tc>
        <w:tc>
          <w:tcPr>
            <w:tcW w:w="11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Permanente.</w:t>
            </w:r>
          </w:p>
        </w:tc>
        <w:tc>
          <w:tcPr>
            <w:tcW w:w="20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Guía visible y bitácora breve.</w:t>
            </w:r>
          </w:p>
        </w:tc>
        <w:tc>
          <w:tcPr>
            <w:tcW w:w="17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Muestreo mensual.</w:t>
            </w:r>
          </w:p>
        </w:tc>
      </w:tr>
      <w:tr w:rsidR="0099569E">
        <w:tc>
          <w:tcPr>
            <w:tcW w:w="3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Acción 5. Compartir orientaciones prácticas con las familias.</w:t>
            </w:r>
          </w:p>
        </w:tc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Directora y educadoras.</w:t>
            </w:r>
          </w:p>
        </w:tc>
        <w:tc>
          <w:tcPr>
            <w:tcW w:w="11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Trimestral.</w:t>
            </w:r>
          </w:p>
        </w:tc>
        <w:tc>
          <w:tcPr>
            <w:tcW w:w="20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Taller y fichas.</w:t>
            </w:r>
          </w:p>
        </w:tc>
        <w:tc>
          <w:tcPr>
            <w:tcW w:w="17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Retroalimentación familiar.</w:t>
            </w:r>
          </w:p>
        </w:tc>
      </w:tr>
    </w:tbl>
    <w:p w:rsidR="0099569E" w:rsidRDefault="0099569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99569E">
        <w:trPr>
          <w:cantSplit/>
        </w:trPr>
        <w:tc>
          <w:tcPr>
            <w:tcW w:w="9744" w:type="dxa"/>
            <w:shd w:val="clear" w:color="auto" w:fill="E8F8FA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99569E" w:rsidRDefault="001C22AC">
            <w:pPr>
              <w:spacing w:after="0"/>
            </w:pPr>
            <w:r>
              <w:rPr>
                <w:b/>
                <w:color w:val="7446CE"/>
              </w:rPr>
              <w:t xml:space="preserve">Cómo leer esta tabla: </w:t>
            </w:r>
            <w:r>
              <w:rPr>
                <w:sz w:val="20"/>
              </w:rPr>
              <w:t xml:space="preserve">“Acción </w:t>
            </w:r>
            <w:r>
              <w:rPr>
                <w:sz w:val="20"/>
              </w:rPr>
              <w:t>1”, “Acción 2” y las siguientes son actividades estratégicas que contribuyen directamente a las metas. El número solo facilita su identificación y seguimiento.</w:t>
            </w:r>
          </w:p>
        </w:tc>
      </w:tr>
    </w:tbl>
    <w:p w:rsidR="0099569E" w:rsidRDefault="0099569E">
      <w:pPr>
        <w:spacing w:after="0"/>
      </w:pPr>
    </w:p>
    <w:p w:rsidR="0099569E" w:rsidRDefault="001C22AC">
      <w:r>
        <w:br w:type="page"/>
      </w:r>
    </w:p>
    <w:p w:rsidR="0099569E" w:rsidRDefault="001C22AC">
      <w:pPr>
        <w:pStyle w:val="Ttulo1"/>
      </w:pPr>
      <w:r>
        <w:lastRenderedPageBreak/>
        <w:t>8. Implementación y calendario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1600"/>
        <w:gridCol w:w="2850"/>
        <w:gridCol w:w="2850"/>
        <w:gridCol w:w="2444"/>
      </w:tblGrid>
      <w:tr w:rsidR="0099569E">
        <w:trPr>
          <w:cantSplit/>
        </w:trPr>
        <w:tc>
          <w:tcPr>
            <w:tcW w:w="16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Periodo</w:t>
            </w:r>
          </w:p>
        </w:tc>
        <w:tc>
          <w:tcPr>
            <w:tcW w:w="28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Prioridad 1</w:t>
            </w:r>
          </w:p>
        </w:tc>
        <w:tc>
          <w:tcPr>
            <w:tcW w:w="285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Prioridad 2</w:t>
            </w:r>
          </w:p>
        </w:tc>
        <w:tc>
          <w:tcPr>
            <w:tcW w:w="24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Acuerdo colegiado</w:t>
            </w:r>
          </w:p>
        </w:tc>
      </w:tr>
      <w:tr w:rsidR="0099569E">
        <w:tc>
          <w:tcPr>
            <w:tcW w:w="16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Agosto-septiembre</w:t>
            </w:r>
          </w:p>
        </w:tc>
        <w:tc>
          <w:tcPr>
            <w:tcW w:w="28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Validar diagnóstico, línea base y acuerdos.</w:t>
            </w:r>
          </w:p>
        </w:tc>
        <w:tc>
          <w:tcPr>
            <w:tcW w:w="28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Validar diagnóstico, línea base y ruta.</w:t>
            </w:r>
          </w:p>
        </w:tc>
        <w:tc>
          <w:tcPr>
            <w:tcW w:w="24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Confirmar Comité, responsables y registros.</w:t>
            </w:r>
          </w:p>
        </w:tc>
      </w:tr>
      <w:tr w:rsidR="0099569E">
        <w:tc>
          <w:tcPr>
            <w:tcW w:w="16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Octubre-noviembre</w:t>
            </w:r>
          </w:p>
        </w:tc>
        <w:tc>
          <w:tcPr>
            <w:tcW w:w="28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Implementar y revisar primera evidencia.</w:t>
            </w:r>
          </w:p>
        </w:tc>
        <w:tc>
          <w:tcPr>
            <w:tcW w:w="28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Implementar y revisar primera evidencia.</w:t>
            </w:r>
          </w:p>
        </w:tc>
        <w:tc>
          <w:tcPr>
            <w:tcW w:w="24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 xml:space="preserve">Analizar </w:t>
            </w:r>
            <w:r>
              <w:rPr>
                <w:sz w:val="17"/>
              </w:rPr>
              <w:t>avances y ajustar.</w:t>
            </w:r>
          </w:p>
        </w:tc>
      </w:tr>
      <w:tr w:rsidR="0099569E">
        <w:tc>
          <w:tcPr>
            <w:tcW w:w="16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Diciembre-marzo</w:t>
            </w:r>
          </w:p>
        </w:tc>
        <w:tc>
          <w:tcPr>
            <w:tcW w:w="28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Consolidar estrategias y segunda medición.</w:t>
            </w:r>
          </w:p>
        </w:tc>
        <w:tc>
          <w:tcPr>
            <w:tcW w:w="285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Consolidar apoyos y segunda medición.</w:t>
            </w:r>
          </w:p>
        </w:tc>
        <w:tc>
          <w:tcPr>
            <w:tcW w:w="24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Valorar indicadores.</w:t>
            </w:r>
          </w:p>
        </w:tc>
      </w:tr>
      <w:tr w:rsidR="0099569E">
        <w:tc>
          <w:tcPr>
            <w:tcW w:w="16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Abril-junio</w:t>
            </w:r>
          </w:p>
        </w:tc>
        <w:tc>
          <w:tcPr>
            <w:tcW w:w="28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Integrar evidencias y valoración final.</w:t>
            </w:r>
          </w:p>
        </w:tc>
        <w:tc>
          <w:tcPr>
            <w:tcW w:w="285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Integrar evidencias y valoración final.</w:t>
            </w:r>
          </w:p>
        </w:tc>
        <w:tc>
          <w:tcPr>
            <w:tcW w:w="24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 xml:space="preserve">Comunicar logros y </w:t>
            </w:r>
            <w:r>
              <w:rPr>
                <w:sz w:val="17"/>
              </w:rPr>
              <w:t>continuidad.</w:t>
            </w:r>
          </w:p>
        </w:tc>
      </w:tr>
    </w:tbl>
    <w:p w:rsidR="0099569E" w:rsidRDefault="0099569E">
      <w:pPr>
        <w:spacing w:after="0"/>
      </w:pPr>
    </w:p>
    <w:p w:rsidR="0099569E" w:rsidRDefault="001C22AC">
      <w:pPr>
        <w:pStyle w:val="Ttulo2"/>
      </w:pPr>
      <w:r>
        <w:t>Condiciones para implementar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2100"/>
        <w:gridCol w:w="7644"/>
      </w:tblGrid>
      <w:tr w:rsidR="0099569E">
        <w:trPr>
          <w:cantSplit/>
        </w:trPr>
        <w:tc>
          <w:tcPr>
            <w:tcW w:w="21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Condición</w:t>
            </w:r>
          </w:p>
        </w:tc>
        <w:tc>
          <w:tcPr>
            <w:tcW w:w="76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Acuerdo</w:t>
            </w:r>
          </w:p>
        </w:tc>
      </w:tr>
      <w:tr w:rsidR="0099569E">
        <w:tc>
          <w:tcPr>
            <w:tcW w:w="2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Tiempo</w:t>
            </w:r>
          </w:p>
        </w:tc>
        <w:tc>
          <w:tcPr>
            <w:tcW w:w="76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Integrar las acciones a la gestión cotidiana y al CTE; evitar trabajo paralelo.</w:t>
            </w:r>
          </w:p>
        </w:tc>
      </w:tr>
      <w:tr w:rsidR="0099569E">
        <w:tc>
          <w:tcPr>
            <w:tcW w:w="21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Participación</w:t>
            </w:r>
          </w:p>
        </w:tc>
        <w:tc>
          <w:tcPr>
            <w:tcW w:w="76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Los responsables coordinan; el colectivo y la comunidad participan.</w:t>
            </w:r>
          </w:p>
        </w:tc>
      </w:tr>
      <w:tr w:rsidR="0099569E">
        <w:tc>
          <w:tcPr>
            <w:tcW w:w="2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Registro</w:t>
            </w:r>
          </w:p>
        </w:tc>
        <w:tc>
          <w:tcPr>
            <w:tcW w:w="76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 xml:space="preserve">Conservar </w:t>
            </w:r>
            <w:r>
              <w:rPr>
                <w:sz w:val="18"/>
              </w:rPr>
              <w:t>solo evidencias útiles para valorar metas.</w:t>
            </w:r>
          </w:p>
        </w:tc>
      </w:tr>
      <w:tr w:rsidR="0099569E">
        <w:tc>
          <w:tcPr>
            <w:tcW w:w="21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Flexibilidad</w:t>
            </w:r>
          </w:p>
        </w:tc>
        <w:tc>
          <w:tcPr>
            <w:tcW w:w="76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Modificar acciones, recursos o tiempos con base en evidencias.</w:t>
            </w:r>
          </w:p>
        </w:tc>
      </w:tr>
    </w:tbl>
    <w:p w:rsidR="0099569E" w:rsidRDefault="0099569E">
      <w:pPr>
        <w:spacing w:after="0"/>
      </w:pPr>
    </w:p>
    <w:p w:rsidR="0099569E" w:rsidRDefault="001C22AC">
      <w:pPr>
        <w:pStyle w:val="Ttulo1"/>
      </w:pPr>
      <w:r>
        <w:t>9. Seguimiento y evaluación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1300"/>
        <w:gridCol w:w="1800"/>
        <w:gridCol w:w="2200"/>
        <w:gridCol w:w="2200"/>
        <w:gridCol w:w="2244"/>
      </w:tblGrid>
      <w:tr w:rsidR="0099569E">
        <w:trPr>
          <w:cantSplit/>
        </w:trPr>
        <w:tc>
          <w:tcPr>
            <w:tcW w:w="13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Fecha</w:t>
            </w:r>
          </w:p>
        </w:tc>
        <w:tc>
          <w:tcPr>
            <w:tcW w:w="18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Meta revisada</w:t>
            </w:r>
          </w:p>
        </w:tc>
        <w:tc>
          <w:tcPr>
            <w:tcW w:w="22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Avance</w:t>
            </w:r>
          </w:p>
        </w:tc>
        <w:tc>
          <w:tcPr>
            <w:tcW w:w="22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Evidencias</w:t>
            </w:r>
          </w:p>
        </w:tc>
        <w:tc>
          <w:tcPr>
            <w:tcW w:w="22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Ajuste y responsable</w:t>
            </w:r>
          </w:p>
        </w:tc>
      </w:tr>
      <w:tr w:rsidR="0099569E">
        <w:tc>
          <w:tcPr>
            <w:tcW w:w="13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30/11/2026</w:t>
            </w:r>
          </w:p>
        </w:tc>
        <w:tc>
          <w:tcPr>
            <w:tcW w:w="18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Prioridad 1 · Meta 1</w:t>
            </w:r>
          </w:p>
        </w:tc>
        <w:tc>
          <w:tcPr>
            <w:tcW w:w="22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 xml:space="preserve">Se observa </w:t>
            </w:r>
            <w:r>
              <w:rPr>
                <w:sz w:val="16"/>
              </w:rPr>
              <w:t>avance inicial respecto de la línea base.</w:t>
            </w:r>
          </w:p>
        </w:tc>
        <w:tc>
          <w:tcPr>
            <w:tcW w:w="22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Instrumento común y concentrado.</w:t>
            </w:r>
          </w:p>
        </w:tc>
        <w:tc>
          <w:tcPr>
            <w:tcW w:w="2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Fortalecer el acompañamiento. Responsable: dirección y colectivo.</w:t>
            </w:r>
          </w:p>
        </w:tc>
      </w:tr>
      <w:tr w:rsidR="0099569E">
        <w:tc>
          <w:tcPr>
            <w:tcW w:w="13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30/11/2026</w:t>
            </w:r>
          </w:p>
        </w:tc>
        <w:tc>
          <w:tcPr>
            <w:tcW w:w="18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Prioridad 2 · Meta 2</w:t>
            </w:r>
          </w:p>
        </w:tc>
        <w:tc>
          <w:tcPr>
            <w:tcW w:w="22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La mayoría de las acciones previstas se realizó en tiempo.</w:t>
            </w:r>
          </w:p>
        </w:tc>
        <w:tc>
          <w:tcPr>
            <w:tcW w:w="22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Bitácora y muestras.</w:t>
            </w:r>
          </w:p>
        </w:tc>
        <w:tc>
          <w:tcPr>
            <w:tcW w:w="2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6"/>
              </w:rPr>
              <w:t>Ajustar recursos y seguimiento. Responsable: Comité.</w:t>
            </w:r>
          </w:p>
        </w:tc>
      </w:tr>
    </w:tbl>
    <w:p w:rsidR="0099569E" w:rsidRDefault="0099569E">
      <w:pPr>
        <w:spacing w:after="0"/>
      </w:pPr>
    </w:p>
    <w:p w:rsidR="0099569E" w:rsidRDefault="001C22AC">
      <w:pPr>
        <w:pStyle w:val="Ttulo2"/>
      </w:pPr>
      <w:r>
        <w:t>Preguntas para el diálogo en CTE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5000"/>
        <w:gridCol w:w="4744"/>
      </w:tblGrid>
      <w:tr w:rsidR="0099569E">
        <w:trPr>
          <w:cantSplit/>
        </w:trPr>
        <w:tc>
          <w:tcPr>
            <w:tcW w:w="50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Pregunta</w:t>
            </w:r>
          </w:p>
        </w:tc>
        <w:tc>
          <w:tcPr>
            <w:tcW w:w="47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Decisión esperada</w:t>
            </w:r>
          </w:p>
        </w:tc>
      </w:tr>
      <w:tr w:rsidR="0099569E">
        <w:tc>
          <w:tcPr>
            <w:tcW w:w="50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¿Qué se realizó conforme a lo planeado?</w:t>
            </w:r>
          </w:p>
        </w:tc>
        <w:tc>
          <w:tcPr>
            <w:tcW w:w="47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Reconocer avances y condiciones.</w:t>
            </w:r>
          </w:p>
        </w:tc>
      </w:tr>
      <w:tr w:rsidR="0099569E">
        <w:tc>
          <w:tcPr>
            <w:tcW w:w="50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¿Qué muestran los indicadores y evidencias?</w:t>
            </w:r>
          </w:p>
        </w:tc>
        <w:tc>
          <w:tcPr>
            <w:tcW w:w="47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 xml:space="preserve">Valorar el avance de </w:t>
            </w:r>
            <w:r>
              <w:rPr>
                <w:sz w:val="18"/>
              </w:rPr>
              <w:t>las metas.</w:t>
            </w:r>
          </w:p>
        </w:tc>
      </w:tr>
      <w:tr w:rsidR="0099569E">
        <w:tc>
          <w:tcPr>
            <w:tcW w:w="50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¿Qué facilitó o limitó los resultados?</w:t>
            </w:r>
          </w:p>
        </w:tc>
        <w:tc>
          <w:tcPr>
            <w:tcW w:w="47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Comprender sin buscar culpables.</w:t>
            </w:r>
          </w:p>
        </w:tc>
      </w:tr>
      <w:tr w:rsidR="0099569E">
        <w:tc>
          <w:tcPr>
            <w:tcW w:w="50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¿Qué debemos mantener, ajustar o sustituir?</w:t>
            </w:r>
          </w:p>
        </w:tc>
        <w:tc>
          <w:tcPr>
            <w:tcW w:w="47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Registrar acuerdos y responsables.</w:t>
            </w:r>
          </w:p>
        </w:tc>
      </w:tr>
    </w:tbl>
    <w:p w:rsidR="0099569E" w:rsidRDefault="0099569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99569E">
        <w:trPr>
          <w:cantSplit/>
        </w:trPr>
        <w:tc>
          <w:tcPr>
            <w:tcW w:w="9744" w:type="dxa"/>
            <w:shd w:val="clear" w:color="auto" w:fill="F1ECFB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99569E" w:rsidRDefault="001C22AC">
            <w:pPr>
              <w:spacing w:after="0"/>
            </w:pPr>
            <w:r>
              <w:rPr>
                <w:b/>
                <w:color w:val="7446CE"/>
              </w:rPr>
              <w:lastRenderedPageBreak/>
              <w:t xml:space="preserve">Criterio central: </w:t>
            </w:r>
            <w:r>
              <w:rPr>
                <w:sz w:val="20"/>
              </w:rPr>
              <w:t xml:space="preserve">las metas se valoran con indicadores y evidencias; no basta comprobar </w:t>
            </w:r>
            <w:r>
              <w:rPr>
                <w:sz w:val="20"/>
              </w:rPr>
              <w:t>que las acciones se realizaron.</w:t>
            </w:r>
          </w:p>
        </w:tc>
      </w:tr>
    </w:tbl>
    <w:p w:rsidR="0099569E" w:rsidRDefault="0099569E">
      <w:pPr>
        <w:spacing w:after="0"/>
      </w:pPr>
    </w:p>
    <w:p w:rsidR="0099569E" w:rsidRDefault="001C22AC">
      <w:pPr>
        <w:pStyle w:val="Ttulo1"/>
      </w:pPr>
      <w:r>
        <w:t>10. Comunicación, verificación y uso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1500"/>
        <w:gridCol w:w="2100"/>
        <w:gridCol w:w="3900"/>
        <w:gridCol w:w="2244"/>
      </w:tblGrid>
      <w:tr w:rsidR="0099569E">
        <w:trPr>
          <w:cantSplit/>
        </w:trPr>
        <w:tc>
          <w:tcPr>
            <w:tcW w:w="15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w="21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Destinatarios</w:t>
            </w:r>
          </w:p>
        </w:tc>
        <w:tc>
          <w:tcPr>
            <w:tcW w:w="39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Contenido</w:t>
            </w:r>
          </w:p>
        </w:tc>
        <w:tc>
          <w:tcPr>
            <w:tcW w:w="22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Medio</w:t>
            </w:r>
          </w:p>
        </w:tc>
      </w:tr>
      <w:tr w:rsidR="0099569E"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Inicio del ciclo</w:t>
            </w:r>
          </w:p>
        </w:tc>
        <w:tc>
          <w:tcPr>
            <w:tcW w:w="2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Comunidad escolar.</w:t>
            </w:r>
          </w:p>
        </w:tc>
        <w:tc>
          <w:tcPr>
            <w:tcW w:w="3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Prioridades, objetivos y participación.</w:t>
            </w:r>
          </w:p>
        </w:tc>
        <w:tc>
          <w:tcPr>
            <w:tcW w:w="2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Reuniones y cartel.</w:t>
            </w:r>
          </w:p>
        </w:tc>
      </w:tr>
      <w:tr w:rsidR="0099569E">
        <w:tc>
          <w:tcPr>
            <w:tcW w:w="1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Noviembre y marzo</w:t>
            </w:r>
          </w:p>
        </w:tc>
        <w:tc>
          <w:tcPr>
            <w:tcW w:w="21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Comunidad escolar.</w:t>
            </w:r>
          </w:p>
        </w:tc>
        <w:tc>
          <w:tcPr>
            <w:tcW w:w="39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 xml:space="preserve">Avances, </w:t>
            </w:r>
            <w:r>
              <w:rPr>
                <w:sz w:val="17"/>
              </w:rPr>
              <w:t>dificultades y ajustes.</w:t>
            </w:r>
          </w:p>
        </w:tc>
        <w:tc>
          <w:tcPr>
            <w:tcW w:w="2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Asamblea y medios institucionales.</w:t>
            </w:r>
          </w:p>
        </w:tc>
      </w:tr>
      <w:tr w:rsidR="0099569E">
        <w:tc>
          <w:tcPr>
            <w:tcW w:w="1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Junio</w:t>
            </w:r>
          </w:p>
        </w:tc>
        <w:tc>
          <w:tcPr>
            <w:tcW w:w="21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Comunidad escolar y local.</w:t>
            </w:r>
          </w:p>
        </w:tc>
        <w:tc>
          <w:tcPr>
            <w:tcW w:w="39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Resultados, retos y continuidad.</w:t>
            </w:r>
          </w:p>
        </w:tc>
        <w:tc>
          <w:tcPr>
            <w:tcW w:w="2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7"/>
              </w:rPr>
              <w:t>Informe visual y asamblea.</w:t>
            </w:r>
          </w:p>
        </w:tc>
      </w:tr>
    </w:tbl>
    <w:p w:rsidR="0099569E" w:rsidRDefault="0099569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99569E">
        <w:trPr>
          <w:cantSplit/>
        </w:trPr>
        <w:tc>
          <w:tcPr>
            <w:tcW w:w="9744" w:type="dxa"/>
            <w:shd w:val="clear" w:color="auto" w:fill="F1F7E8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99569E" w:rsidRDefault="001C22AC">
            <w:pPr>
              <w:spacing w:after="0"/>
            </w:pPr>
            <w:r>
              <w:rPr>
                <w:b/>
                <w:color w:val="7446CE"/>
              </w:rPr>
              <w:t xml:space="preserve">Protección y respeto: </w:t>
            </w:r>
            <w:r>
              <w:rPr>
                <w:sz w:val="20"/>
              </w:rPr>
              <w:t xml:space="preserve">se comunican resultados agregados. No se exhiben nombres ni información </w:t>
            </w:r>
            <w:r>
              <w:rPr>
                <w:sz w:val="20"/>
              </w:rPr>
              <w:t>personal.</w:t>
            </w:r>
          </w:p>
        </w:tc>
      </w:tr>
    </w:tbl>
    <w:p w:rsidR="0099569E" w:rsidRDefault="0099569E">
      <w:pPr>
        <w:spacing w:after="0"/>
      </w:pPr>
    </w:p>
    <w:p w:rsidR="0099569E" w:rsidRDefault="001C22AC">
      <w:pPr>
        <w:pStyle w:val="Ttulo2"/>
      </w:pPr>
      <w:r>
        <w:t>Lista breve de verificación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2500"/>
        <w:gridCol w:w="7244"/>
      </w:tblGrid>
      <w:tr w:rsidR="0099569E">
        <w:trPr>
          <w:cantSplit/>
        </w:trPr>
        <w:tc>
          <w:tcPr>
            <w:tcW w:w="2500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Revisar</w:t>
            </w:r>
          </w:p>
        </w:tc>
        <w:tc>
          <w:tcPr>
            <w:tcW w:w="7244" w:type="dxa"/>
            <w:shd w:val="clear" w:color="auto" w:fill="7446CE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b/>
                <w:color w:val="FFFFFF"/>
                <w:sz w:val="18"/>
              </w:rPr>
              <w:t>Comprobación</w:t>
            </w:r>
          </w:p>
        </w:tc>
      </w:tr>
      <w:tr w:rsidR="0099569E">
        <w:tc>
          <w:tcPr>
            <w:tcW w:w="2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Diagnóstico</w:t>
            </w:r>
          </w:p>
        </w:tc>
        <w:tc>
          <w:tcPr>
            <w:tcW w:w="7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Se sustenta en información y voces diversas.</w:t>
            </w:r>
          </w:p>
        </w:tc>
      </w:tr>
      <w:tr w:rsidR="0099569E">
        <w:tc>
          <w:tcPr>
            <w:tcW w:w="2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Priorización</w:t>
            </w:r>
          </w:p>
        </w:tc>
        <w:tc>
          <w:tcPr>
            <w:tcW w:w="7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Se eligieron problemas de alto impacto que la escuela puede atender.</w:t>
            </w:r>
          </w:p>
        </w:tc>
      </w:tr>
      <w:tr w:rsidR="0099569E">
        <w:tc>
          <w:tcPr>
            <w:tcW w:w="2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Objetivos y metas</w:t>
            </w:r>
          </w:p>
        </w:tc>
        <w:tc>
          <w:tcPr>
            <w:tcW w:w="7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 xml:space="preserve">Son congruentes, medibles y tienen </w:t>
            </w:r>
            <w:r>
              <w:rPr>
                <w:sz w:val="18"/>
              </w:rPr>
              <w:t>plazo.</w:t>
            </w:r>
          </w:p>
        </w:tc>
      </w:tr>
      <w:tr w:rsidR="0099569E">
        <w:tc>
          <w:tcPr>
            <w:tcW w:w="2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Acciones</w:t>
            </w:r>
          </w:p>
        </w:tc>
        <w:tc>
          <w:tcPr>
            <w:tcW w:w="7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Incluyen responsables, tiempos, recursos y seguimiento.</w:t>
            </w:r>
          </w:p>
        </w:tc>
      </w:tr>
      <w:tr w:rsidR="0099569E">
        <w:tc>
          <w:tcPr>
            <w:tcW w:w="2500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Evaluación</w:t>
            </w:r>
          </w:p>
        </w:tc>
        <w:tc>
          <w:tcPr>
            <w:tcW w:w="7244" w:type="dxa"/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Compara la línea base con avances y decisiones.</w:t>
            </w:r>
          </w:p>
        </w:tc>
      </w:tr>
      <w:tr w:rsidR="0099569E">
        <w:tc>
          <w:tcPr>
            <w:tcW w:w="2500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Flexibilidad</w:t>
            </w:r>
          </w:p>
        </w:tc>
        <w:tc>
          <w:tcPr>
            <w:tcW w:w="7244" w:type="dxa"/>
            <w:shd w:val="clear" w:color="auto" w:fill="F3F5F6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:rsidR="0099569E" w:rsidRDefault="001C22AC">
            <w:pPr>
              <w:spacing w:after="0" w:line="247" w:lineRule="auto"/>
            </w:pPr>
            <w:r>
              <w:rPr>
                <w:sz w:val="18"/>
              </w:rPr>
              <w:t>El Programa puede ajustarse con base en evidencias.</w:t>
            </w:r>
          </w:p>
        </w:tc>
      </w:tr>
    </w:tbl>
    <w:p w:rsidR="0099569E" w:rsidRDefault="0099569E">
      <w:pPr>
        <w:spacing w:after="0"/>
      </w:pP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99569E">
        <w:trPr>
          <w:cantSplit/>
        </w:trPr>
        <w:tc>
          <w:tcPr>
            <w:tcW w:w="9744" w:type="dxa"/>
            <w:shd w:val="clear" w:color="auto" w:fill="E8F8FA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99569E" w:rsidRDefault="001C22AC">
            <w:pPr>
              <w:spacing w:after="0"/>
            </w:pPr>
            <w:r>
              <w:rPr>
                <w:b/>
                <w:color w:val="7446CE"/>
              </w:rPr>
              <w:t xml:space="preserve">Sugerencia de uso: </w:t>
            </w:r>
            <w:r>
              <w:rPr>
                <w:sz w:val="20"/>
              </w:rPr>
              <w:t xml:space="preserve">se recomienda contrastar este </w:t>
            </w:r>
            <w:r>
              <w:rPr>
                <w:sz w:val="20"/>
              </w:rPr>
              <w:t>ejemplo con el diagnóstico de la escuela, revisar los referentes oficiales y acordar las adecuaciones pertinentes.</w:t>
            </w:r>
          </w:p>
        </w:tc>
      </w:tr>
    </w:tbl>
    <w:p w:rsidR="0099569E" w:rsidRDefault="0099569E">
      <w:pPr>
        <w:spacing w:after="0"/>
      </w:pPr>
    </w:p>
    <w:p w:rsidR="0099569E" w:rsidRDefault="001C22AC">
      <w:r>
        <w:br w:type="page"/>
      </w:r>
    </w:p>
    <w:p w:rsidR="0099569E" w:rsidRDefault="001C22AC">
      <w:pPr>
        <w:pStyle w:val="Ttulo1"/>
      </w:pPr>
      <w:r>
        <w:lastRenderedPageBreak/>
        <w:t>Referentes oficiales</w:t>
      </w:r>
    </w:p>
    <w:p w:rsidR="0099569E" w:rsidRDefault="001C22AC">
      <w:pPr>
        <w:spacing w:after="200"/>
      </w:pPr>
      <w:r>
        <w:rPr>
          <w:sz w:val="20"/>
        </w:rPr>
        <w:t>Secretaría de Educación Pública. (2026). Orientaciones para la Fase Intensiva del Consejo Técnico Escolar. Ciclo esc</w:t>
      </w:r>
      <w:r>
        <w:rPr>
          <w:sz w:val="20"/>
        </w:rPr>
        <w:t xml:space="preserve">olar 2026-2027. Centros y Escuelas. Educación Básica. </w:t>
      </w:r>
      <w:hyperlink r:id="rId10">
        <w:r>
          <w:rPr>
            <w:color w:val="18B7C5"/>
            <w:u w:val="single"/>
          </w:rPr>
          <w:t>Consultar fuente oficial</w:t>
        </w:r>
      </w:hyperlink>
    </w:p>
    <w:p w:rsidR="0099569E" w:rsidRDefault="001C22AC">
      <w:pPr>
        <w:spacing w:after="200"/>
      </w:pPr>
      <w:r>
        <w:rPr>
          <w:sz w:val="20"/>
        </w:rPr>
        <w:t>Secretaría de Educación Pública. (2024). El Proceso de Mejora Continua. Orienta</w:t>
      </w:r>
      <w:r>
        <w:rPr>
          <w:sz w:val="20"/>
        </w:rPr>
        <w:t xml:space="preserve">ciones para las escuelas de Educación Básica. </w:t>
      </w:r>
      <w:hyperlink r:id="rId11">
        <w:r>
          <w:rPr>
            <w:color w:val="18B7C5"/>
            <w:u w:val="single"/>
          </w:rPr>
          <w:t>Consultar fuente oficial</w:t>
        </w:r>
      </w:hyperlink>
    </w:p>
    <w:p w:rsidR="0099569E" w:rsidRDefault="001C22AC">
      <w:pPr>
        <w:spacing w:after="200"/>
      </w:pPr>
      <w:r>
        <w:rPr>
          <w:sz w:val="20"/>
        </w:rPr>
        <w:t>Secretaría de Educación Pública. (2025). ¿Qué problemátic</w:t>
      </w:r>
      <w:r>
        <w:rPr>
          <w:sz w:val="20"/>
        </w:rPr>
        <w:t xml:space="preserve">as identificadas podemos atender?, ¿con cuál(es) podemos empezar? </w:t>
      </w:r>
      <w:hyperlink r:id="rId12">
        <w:r>
          <w:rPr>
            <w:color w:val="18B7C5"/>
            <w:u w:val="single"/>
          </w:rPr>
          <w:t>Consultar fuente oficial</w:t>
        </w:r>
      </w:hyperlink>
    </w:p>
    <w:p w:rsidR="0099569E" w:rsidRDefault="001C22AC">
      <w:pPr>
        <w:spacing w:after="200"/>
      </w:pPr>
      <w:r>
        <w:rPr>
          <w:sz w:val="20"/>
        </w:rPr>
        <w:t xml:space="preserve">Secretaría de Educación Pública. (2024). Ejemplo de planteamiento de objetivos, metas y acciones. </w:t>
      </w:r>
      <w:hyperlink r:id="rId13">
        <w:r>
          <w:rPr>
            <w:color w:val="18B7C5"/>
            <w:u w:val="single"/>
          </w:rPr>
          <w:t>Consultar fuente oficial</w:t>
        </w:r>
      </w:hyperlink>
    </w:p>
    <w:p w:rsidR="0099569E" w:rsidRDefault="001C22AC">
      <w:pPr>
        <w:spacing w:after="200"/>
      </w:pPr>
      <w:r>
        <w:rPr>
          <w:sz w:val="20"/>
        </w:rPr>
        <w:t xml:space="preserve">Secretaría de Gobernación. (2024). Acuerdo número 05/04/24. Lineamientos para los Consejos Técnicos Escolares de Educación Básica. </w:t>
      </w:r>
      <w:hyperlink r:id="rId14">
        <w:r>
          <w:rPr>
            <w:color w:val="18B7C5"/>
            <w:u w:val="single"/>
          </w:rPr>
          <w:t>Consultar fuente oficial</w:t>
        </w:r>
      </w:hyperlink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99569E">
        <w:trPr>
          <w:cantSplit/>
        </w:trPr>
        <w:tc>
          <w:tcPr>
            <w:tcW w:w="9744" w:type="dxa"/>
            <w:shd w:val="clear" w:color="auto" w:fill="F1ECFB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99569E" w:rsidRDefault="001C22AC">
            <w:pPr>
              <w:spacing w:after="0"/>
            </w:pPr>
            <w:r>
              <w:rPr>
                <w:b/>
                <w:color w:val="7446CE"/>
              </w:rPr>
              <w:t xml:space="preserve">Nota: </w:t>
            </w:r>
            <w:r>
              <w:rPr>
                <w:sz w:val="20"/>
              </w:rPr>
              <w:t>los</w:t>
            </w:r>
            <w:r>
              <w:rPr>
                <w:sz w:val="20"/>
              </w:rPr>
              <w:t xml:space="preserve"> datos y resultados se elaboraron para este ejemplo orientador. Cada colectivo construye su Programa a partir de su realidad y de acuerdos participativos.</w:t>
            </w:r>
          </w:p>
        </w:tc>
      </w:tr>
    </w:tbl>
    <w:p w:rsidR="0099569E" w:rsidRDefault="0099569E">
      <w:pPr>
        <w:spacing w:after="0"/>
      </w:pPr>
    </w:p>
    <w:p w:rsidR="0099569E" w:rsidRDefault="001C22AC">
      <w:r>
        <w:br w:type="page"/>
      </w:r>
    </w:p>
    <w:p w:rsidR="0099569E" w:rsidRDefault="001C22AC">
      <w:pPr>
        <w:spacing w:before="240" w:after="40"/>
        <w:jc w:val="center"/>
      </w:pPr>
      <w:r>
        <w:rPr>
          <w:noProof/>
        </w:rPr>
        <w:lastRenderedPageBreak/>
        <w:drawing>
          <wp:inline distT="0" distB="0" distL="0" distR="0">
            <wp:extent cx="1645920" cy="17557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f124ebe0-87ed-48fe-a290-d61936575da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75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69E" w:rsidRDefault="001C22AC">
      <w:pPr>
        <w:jc w:val="center"/>
      </w:pPr>
      <w:r>
        <w:rPr>
          <w:b/>
          <w:color w:val="7446CE"/>
          <w:sz w:val="36"/>
        </w:rPr>
        <w:t>¿Quieres acceder a más materiales listos para usar?</w:t>
      </w:r>
    </w:p>
    <w:tbl>
      <w:tblPr>
        <w:tblStyle w:val="Tablaconcuadrcula"/>
        <w:tblW w:w="9744" w:type="dxa"/>
        <w:tblLayout w:type="fixed"/>
        <w:tblLook w:val="04A0" w:firstRow="1" w:lastRow="0" w:firstColumn="1" w:lastColumn="0" w:noHBand="0" w:noVBand="1"/>
      </w:tblPr>
      <w:tblGrid>
        <w:gridCol w:w="9744"/>
      </w:tblGrid>
      <w:tr w:rsidR="0099569E">
        <w:trPr>
          <w:cantSplit/>
        </w:trPr>
        <w:tc>
          <w:tcPr>
            <w:tcW w:w="9744" w:type="dxa"/>
            <w:shd w:val="clear" w:color="auto" w:fill="F1F7E8"/>
            <w:tcMar>
              <w:top w:w="85" w:type="dxa"/>
              <w:left w:w="115" w:type="dxa"/>
              <w:bottom w:w="85" w:type="dxa"/>
              <w:right w:w="115" w:type="dxa"/>
            </w:tcMar>
          </w:tcPr>
          <w:p w:rsidR="0099569E" w:rsidRDefault="001C22AC">
            <w:pPr>
              <w:spacing w:after="0"/>
            </w:pPr>
            <w:r>
              <w:rPr>
                <w:b/>
                <w:color w:val="7446CE"/>
              </w:rPr>
              <w:t xml:space="preserve">Únete a la membresía de Docentes al Día: </w:t>
            </w:r>
            <w:r>
              <w:rPr>
                <w:sz w:val="20"/>
              </w:rPr>
              <w:t>en</w:t>
            </w:r>
            <w:r>
              <w:rPr>
                <w:sz w:val="20"/>
              </w:rPr>
              <w:t>cuentra materiales para preescolar, primaria y secundaria; planeaciones, cuadernillos, evaluaciones diagnósticas, instrumentos, formatos, efemérides y recursos para CTE. Según el plan que elijas, también tendrás acceso a simuladores USICAMM, cursos y herra</w:t>
            </w:r>
            <w:r>
              <w:rPr>
                <w:sz w:val="20"/>
              </w:rPr>
              <w:t>mientas para crear planeaciones, Programas Analíticos, Programas de mejora continua e instrumentos.</w:t>
            </w:r>
          </w:p>
        </w:tc>
      </w:tr>
    </w:tbl>
    <w:p w:rsidR="0099569E" w:rsidRDefault="0099569E">
      <w:pPr>
        <w:spacing w:after="0"/>
      </w:pPr>
    </w:p>
    <w:p w:rsidR="0099569E" w:rsidRDefault="001C22AC">
      <w:pPr>
        <w:spacing w:before="120"/>
        <w:jc w:val="center"/>
      </w:pPr>
      <w:r>
        <w:rPr>
          <w:b/>
          <w:sz w:val="24"/>
        </w:rPr>
        <w:t xml:space="preserve">Conoce los planes y suscríbete aquí: </w:t>
      </w:r>
      <w:hyperlink r:id="rId16">
        <w:r>
          <w:rPr>
            <w:color w:val="18B7C5"/>
            <w:u w:val="single"/>
          </w:rPr>
          <w:t>docentesaldia.com/precios-membresias</w:t>
        </w:r>
      </w:hyperlink>
    </w:p>
    <w:p w:rsidR="0099569E" w:rsidRDefault="001C22AC">
      <w:pPr>
        <w:jc w:val="center"/>
      </w:pPr>
      <w:r>
        <w:rPr>
          <w:b/>
          <w:color w:val="18B7C5"/>
          <w:sz w:val="28"/>
        </w:rPr>
        <w:t>Todo para tus c</w:t>
      </w:r>
      <w:r>
        <w:rPr>
          <w:b/>
          <w:color w:val="18B7C5"/>
          <w:sz w:val="28"/>
        </w:rPr>
        <w:t>lases, más tiempo para ti.</w:t>
      </w:r>
    </w:p>
    <w:sectPr w:rsidR="0099569E" w:rsidSect="00034616">
      <w:headerReference w:type="default" r:id="rId17"/>
      <w:footerReference w:type="default" r:id="rId18"/>
      <w:pgSz w:w="12240" w:h="15840"/>
      <w:pgMar w:top="1181" w:right="1181" w:bottom="1181" w:left="1181" w:header="547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2AC" w:rsidRDefault="001C22AC">
      <w:pPr>
        <w:spacing w:after="0" w:line="240" w:lineRule="auto"/>
      </w:pPr>
      <w:r>
        <w:separator/>
      </w:r>
    </w:p>
  </w:endnote>
  <w:endnote w:type="continuationSeparator" w:id="0">
    <w:p w:rsidR="001C22AC" w:rsidRDefault="001C2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569E" w:rsidRDefault="001C22AC">
    <w:pPr>
      <w:pStyle w:val="Piedepgina"/>
      <w:jc w:val="center"/>
    </w:pPr>
    <w:r>
      <w:rPr>
        <w:color w:val="68737B"/>
        <w:sz w:val="15"/>
      </w:rPr>
      <w:t xml:space="preserve">© 2026 Docentes al Día · Todos los derechos reservados · </w:t>
    </w:r>
    <w:r>
      <w:fldChar w:fldCharType="begin"/>
    </w:r>
    <w:r>
      <w:instrText>PAGE</w:instrText>
    </w:r>
    <w:r>
      <w:fldChar w:fldCharType="separate"/>
    </w:r>
    <w:r w:rsidR="0089141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2AC" w:rsidRDefault="001C22AC">
      <w:pPr>
        <w:spacing w:after="0" w:line="240" w:lineRule="auto"/>
      </w:pPr>
      <w:r>
        <w:separator/>
      </w:r>
    </w:p>
  </w:footnote>
  <w:footnote w:type="continuationSeparator" w:id="0">
    <w:p w:rsidR="001C22AC" w:rsidRDefault="001C2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569E" w:rsidRDefault="001C22AC">
    <w:pPr>
      <w:pStyle w:val="Encabezado"/>
      <w:jc w:val="right"/>
    </w:pPr>
    <w:r>
      <w:rPr>
        <w:b/>
        <w:color w:val="7446CE"/>
        <w:sz w:val="15"/>
      </w:rPr>
      <w:t>DOCENTES AL DÍA · SITIO WEB · PROGRAMA DE MEJORA CONTINUA · PREESCOLAR · 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22AC"/>
    <w:rsid w:val="0029639D"/>
    <w:rsid w:val="00326F90"/>
    <w:rsid w:val="0089141F"/>
    <w:rsid w:val="0099569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840769"/>
  <w14:defaultImageDpi w14:val="300"/>
  <w15:docId w15:val="{F9E6ADA5-36D5-496C-8468-1BED36BA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Calibri" w:hAnsi="Calibri"/>
      <w:color w:val="25323B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/>
      <w:b/>
      <w:bCs/>
      <w:color w:val="7446CE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18B7C5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7446CE"/>
      <w:spacing w:val="5"/>
      <w:kern w:val="28"/>
      <w:sz w:val="5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keepNext/>
      <w:numPr>
        <w:ilvl w:val="1"/>
      </w:numPr>
      <w:spacing w:after="160"/>
    </w:pPr>
    <w:rPr>
      <w:rFonts w:asciiTheme="majorHAnsi" w:eastAsiaTheme="majorEastAsia" w:hAnsiTheme="majorHAnsi" w:cstheme="majorBidi"/>
      <w:i/>
      <w:iCs/>
      <w:color w:val="18B7C5"/>
      <w:spacing w:val="15"/>
      <w:sz w:val="28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educacionbasica.sep.gob.mx/wp-content/uploads/2024/09/2425_s1_Anexo1_ejemplo_objetivos_metas_acciones.pdf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estion.cte.sep.gob.mx/insumos/docs/2526_s3_t4_orgcompleta_insumo2.pd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ocentesaldia.com/precios-membresias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ucacionbasica.sep.gob.mx/wp-content/uploads/2024/09/2425_insumos_direc_proceso_mejora_continua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gestion.cte.sep.gob.mx/insumos/docs/2627_s0_orientaciones_docentes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dof.gob.mx/nota_detalle.php?codigo=5722476&amp;fecha=08/04/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28E690-73BA-47DF-B6A7-188AF26EF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2846</Words>
  <Characters>15657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mejora continua · Preescolar · Sitio-Web · 2026-2027</dc:title>
  <dc:subject/>
  <dc:creator>Docentes al Día</dc:creator>
  <cp:keywords/>
  <dc:description>generated by python-docx</dc:description>
  <cp:lastModifiedBy>JORGE ALBERTO GUERRERO HERNANDEZ</cp:lastModifiedBy>
  <cp:revision>3</cp:revision>
  <dcterms:created xsi:type="dcterms:W3CDTF">2013-12-23T23:15:00Z</dcterms:created>
  <dcterms:modified xsi:type="dcterms:W3CDTF">2026-08-20T20:18:00Z</dcterms:modified>
  <cp:category/>
</cp:coreProperties>
</file>